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CEB0" w14:textId="64B656B5" w:rsidR="00023DE8" w:rsidRDefault="00E73687" w:rsidP="00023DE8">
      <w:pPr>
        <w:jc w:val="center"/>
        <w:rPr>
          <w:b/>
          <w:sz w:val="40"/>
          <w:szCs w:val="40"/>
        </w:rPr>
      </w:pPr>
      <w:r>
        <w:rPr>
          <w:noProof/>
        </w:rPr>
        <w:drawing>
          <wp:anchor distT="0" distB="0" distL="114300" distR="114300" simplePos="0" relativeHeight="251657728" behindDoc="0" locked="0" layoutInCell="1" allowOverlap="1" wp14:anchorId="1D89405A" wp14:editId="01CB061E">
            <wp:simplePos x="0" y="0"/>
            <wp:positionH relativeFrom="column">
              <wp:posOffset>2084705</wp:posOffset>
            </wp:positionH>
            <wp:positionV relativeFrom="paragraph">
              <wp:posOffset>79375</wp:posOffset>
            </wp:positionV>
            <wp:extent cx="1956435" cy="1956435"/>
            <wp:effectExtent l="0" t="0" r="0" b="0"/>
            <wp:wrapNone/>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6435" cy="195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3F8ED" w14:textId="77777777" w:rsidR="00023DE8" w:rsidRDefault="00023DE8" w:rsidP="00023DE8">
      <w:pPr>
        <w:jc w:val="center"/>
        <w:rPr>
          <w:b/>
          <w:sz w:val="40"/>
          <w:szCs w:val="40"/>
        </w:rPr>
      </w:pPr>
    </w:p>
    <w:p w14:paraId="66815E68" w14:textId="77777777" w:rsidR="00023DE8" w:rsidRDefault="00023DE8" w:rsidP="00023DE8">
      <w:pPr>
        <w:jc w:val="center"/>
        <w:rPr>
          <w:b/>
          <w:sz w:val="40"/>
          <w:szCs w:val="40"/>
        </w:rPr>
      </w:pPr>
    </w:p>
    <w:p w14:paraId="0C0FB279" w14:textId="77777777" w:rsidR="00023DE8" w:rsidRDefault="00023DE8" w:rsidP="00023DE8">
      <w:pPr>
        <w:jc w:val="center"/>
        <w:rPr>
          <w:b/>
          <w:sz w:val="40"/>
          <w:szCs w:val="40"/>
        </w:rPr>
      </w:pPr>
    </w:p>
    <w:p w14:paraId="513E74A4" w14:textId="77777777" w:rsidR="00023DE8" w:rsidRDefault="00023DE8" w:rsidP="00023DE8">
      <w:pPr>
        <w:jc w:val="center"/>
        <w:rPr>
          <w:b/>
          <w:sz w:val="40"/>
          <w:szCs w:val="40"/>
        </w:rPr>
      </w:pPr>
    </w:p>
    <w:p w14:paraId="640DA99E" w14:textId="77777777" w:rsidR="00023DE8" w:rsidRDefault="00023DE8" w:rsidP="00023DE8">
      <w:pPr>
        <w:jc w:val="center"/>
        <w:rPr>
          <w:b/>
          <w:sz w:val="40"/>
          <w:szCs w:val="40"/>
        </w:rPr>
      </w:pPr>
    </w:p>
    <w:p w14:paraId="7B30FDC4" w14:textId="77777777" w:rsidR="00023DE8" w:rsidRDefault="00023DE8" w:rsidP="00023DE8">
      <w:pPr>
        <w:jc w:val="center"/>
        <w:rPr>
          <w:b/>
          <w:sz w:val="40"/>
          <w:szCs w:val="40"/>
        </w:rPr>
      </w:pPr>
      <w:r w:rsidRPr="00B7736D">
        <w:rPr>
          <w:b/>
          <w:sz w:val="40"/>
          <w:szCs w:val="40"/>
        </w:rPr>
        <w:t>SOUTH AFRICAN RUGBY UNION</w:t>
      </w:r>
    </w:p>
    <w:p w14:paraId="21845392" w14:textId="77777777" w:rsidR="00023DE8" w:rsidRDefault="00023DE8" w:rsidP="00023DE8">
      <w:pPr>
        <w:jc w:val="center"/>
        <w:rPr>
          <w:b/>
          <w:sz w:val="40"/>
          <w:szCs w:val="40"/>
        </w:rPr>
      </w:pPr>
    </w:p>
    <w:p w14:paraId="6C86DC2E" w14:textId="77777777" w:rsidR="00023DE8" w:rsidRDefault="00023DE8" w:rsidP="00023DE8">
      <w:pPr>
        <w:jc w:val="center"/>
        <w:rPr>
          <w:b/>
          <w:sz w:val="40"/>
          <w:szCs w:val="40"/>
        </w:rPr>
      </w:pPr>
    </w:p>
    <w:p w14:paraId="0CB9D03E" w14:textId="77777777" w:rsidR="00023DE8" w:rsidRDefault="00023DE8" w:rsidP="00023DE8">
      <w:pPr>
        <w:jc w:val="center"/>
        <w:rPr>
          <w:b/>
          <w:sz w:val="40"/>
          <w:szCs w:val="40"/>
        </w:rPr>
      </w:pPr>
    </w:p>
    <w:p w14:paraId="4F7693FE" w14:textId="77777777" w:rsidR="00023DE8" w:rsidRDefault="00023DE8" w:rsidP="00023DE8">
      <w:pPr>
        <w:jc w:val="center"/>
        <w:rPr>
          <w:b/>
          <w:sz w:val="32"/>
          <w:szCs w:val="32"/>
        </w:rPr>
      </w:pPr>
      <w:r>
        <w:rPr>
          <w:b/>
          <w:sz w:val="32"/>
          <w:szCs w:val="32"/>
        </w:rPr>
        <w:t>TERMS OF REFERENCE OF THE AUDIT AND RISK COMMITTEE</w:t>
      </w:r>
    </w:p>
    <w:p w14:paraId="13185D54" w14:textId="77777777" w:rsidR="00766A78" w:rsidRDefault="00023DE8" w:rsidP="00023DE8">
      <w:pPr>
        <w:jc w:val="center"/>
        <w:rPr>
          <w:rFonts w:cs="Calibri"/>
          <w:b/>
          <w:color w:val="000000"/>
        </w:rPr>
      </w:pPr>
      <w:r>
        <w:rPr>
          <w:rFonts w:cs="Calibri"/>
          <w:b/>
          <w:color w:val="000000"/>
          <w:u w:val="single"/>
        </w:rPr>
        <w:br w:type="page"/>
      </w:r>
      <w:r w:rsidR="00766A78">
        <w:rPr>
          <w:rFonts w:cs="Calibri"/>
          <w:b/>
          <w:color w:val="000000"/>
        </w:rPr>
        <w:lastRenderedPageBreak/>
        <w:t>TERMS OF REFERENCE FOR AUDIT AND RISK COMMITTEE</w:t>
      </w:r>
    </w:p>
    <w:p w14:paraId="28C12221" w14:textId="77777777" w:rsidR="00766A78" w:rsidRPr="00766A78" w:rsidRDefault="00766A78" w:rsidP="00766A78">
      <w:pPr>
        <w:autoSpaceDE w:val="0"/>
        <w:autoSpaceDN w:val="0"/>
        <w:adjustRightInd w:val="0"/>
        <w:spacing w:after="0"/>
        <w:jc w:val="center"/>
        <w:rPr>
          <w:rFonts w:cs="Calibri"/>
          <w:b/>
          <w:color w:val="000000"/>
        </w:rPr>
      </w:pPr>
    </w:p>
    <w:p w14:paraId="144711D3" w14:textId="77777777" w:rsidR="00766A78" w:rsidRDefault="00766A78" w:rsidP="0028083F">
      <w:pPr>
        <w:autoSpaceDE w:val="0"/>
        <w:autoSpaceDN w:val="0"/>
        <w:adjustRightInd w:val="0"/>
        <w:spacing w:after="0"/>
        <w:rPr>
          <w:rFonts w:cs="Calibri"/>
          <w:b/>
          <w:color w:val="000000"/>
          <w:u w:val="single"/>
        </w:rPr>
      </w:pPr>
    </w:p>
    <w:p w14:paraId="05838A39" w14:textId="77777777" w:rsidR="0028083F" w:rsidRPr="008F135D" w:rsidRDefault="0091160B" w:rsidP="0028083F">
      <w:pPr>
        <w:autoSpaceDE w:val="0"/>
        <w:autoSpaceDN w:val="0"/>
        <w:adjustRightInd w:val="0"/>
        <w:spacing w:after="0"/>
        <w:rPr>
          <w:rFonts w:cs="Calibri"/>
          <w:b/>
          <w:bCs/>
          <w:color w:val="000000"/>
        </w:rPr>
      </w:pPr>
      <w:r w:rsidRPr="008F135D">
        <w:rPr>
          <w:rFonts w:cs="Calibri"/>
          <w:b/>
          <w:bCs/>
          <w:color w:val="000000"/>
        </w:rPr>
        <w:t>Introduction</w:t>
      </w:r>
    </w:p>
    <w:p w14:paraId="225A5386" w14:textId="77777777" w:rsidR="0091160B" w:rsidRPr="008F135D" w:rsidRDefault="0091160B" w:rsidP="008F135D">
      <w:pPr>
        <w:autoSpaceDE w:val="0"/>
        <w:autoSpaceDN w:val="0"/>
        <w:adjustRightInd w:val="0"/>
        <w:spacing w:after="0"/>
        <w:jc w:val="both"/>
        <w:rPr>
          <w:rFonts w:cs="Calibri"/>
          <w:color w:val="000000"/>
        </w:rPr>
      </w:pPr>
      <w:r w:rsidRPr="008F135D">
        <w:rPr>
          <w:rFonts w:cs="Calibri"/>
          <w:color w:val="000000"/>
        </w:rPr>
        <w:t>The Audit and Risk Committee (</w:t>
      </w:r>
      <w:r w:rsidR="0003118A" w:rsidRPr="008F135D">
        <w:rPr>
          <w:rFonts w:cs="Calibri"/>
          <w:color w:val="000000"/>
        </w:rPr>
        <w:t>“</w:t>
      </w:r>
      <w:r w:rsidRPr="008F135D">
        <w:rPr>
          <w:rFonts w:cs="Calibri"/>
          <w:color w:val="000000"/>
        </w:rPr>
        <w:t>the Committee</w:t>
      </w:r>
      <w:r w:rsidR="0003118A" w:rsidRPr="008F135D">
        <w:rPr>
          <w:rFonts w:cs="Calibri"/>
          <w:color w:val="000000"/>
        </w:rPr>
        <w:t>”</w:t>
      </w:r>
      <w:r w:rsidRPr="008F135D">
        <w:rPr>
          <w:rFonts w:cs="Calibri"/>
          <w:color w:val="000000"/>
        </w:rPr>
        <w:t xml:space="preserve">) is constituted as a committee of </w:t>
      </w:r>
      <w:r w:rsidR="0003118A" w:rsidRPr="008F135D">
        <w:rPr>
          <w:rFonts w:cs="Calibri"/>
          <w:color w:val="000000"/>
        </w:rPr>
        <w:t xml:space="preserve">the </w:t>
      </w:r>
      <w:r w:rsidRPr="008F135D">
        <w:rPr>
          <w:rFonts w:cs="Calibri"/>
          <w:b/>
          <w:color w:val="000000"/>
        </w:rPr>
        <w:t>South African Rugby Union</w:t>
      </w:r>
      <w:r w:rsidRPr="008F135D">
        <w:rPr>
          <w:rFonts w:cs="Calibri"/>
          <w:color w:val="000000"/>
        </w:rPr>
        <w:t xml:space="preserve"> (</w:t>
      </w:r>
      <w:r w:rsidR="0003118A" w:rsidRPr="008F135D">
        <w:rPr>
          <w:rFonts w:cs="Calibri"/>
          <w:color w:val="000000"/>
        </w:rPr>
        <w:t>“</w:t>
      </w:r>
      <w:r w:rsidRPr="008F135D">
        <w:rPr>
          <w:rFonts w:cs="Calibri"/>
          <w:color w:val="000000"/>
        </w:rPr>
        <w:t>SARU</w:t>
      </w:r>
      <w:r w:rsidR="0003118A" w:rsidRPr="008F135D">
        <w:rPr>
          <w:rFonts w:cs="Calibri"/>
          <w:color w:val="000000"/>
        </w:rPr>
        <w:t>”</w:t>
      </w:r>
      <w:r w:rsidRPr="008F135D">
        <w:rPr>
          <w:rFonts w:cs="Calibri"/>
          <w:color w:val="000000"/>
        </w:rPr>
        <w:t xml:space="preserve">) and </w:t>
      </w:r>
      <w:r w:rsidR="0003118A" w:rsidRPr="008F135D">
        <w:rPr>
          <w:rFonts w:cs="Calibri"/>
          <w:color w:val="000000"/>
        </w:rPr>
        <w:t xml:space="preserve">is appointed by </w:t>
      </w:r>
      <w:r w:rsidRPr="008F135D">
        <w:rPr>
          <w:rFonts w:cs="Calibri"/>
          <w:color w:val="000000"/>
        </w:rPr>
        <w:t xml:space="preserve">the </w:t>
      </w:r>
      <w:r w:rsidR="00961578" w:rsidRPr="008F135D">
        <w:rPr>
          <w:rFonts w:cs="Calibri"/>
          <w:color w:val="000000"/>
        </w:rPr>
        <w:t>executive council</w:t>
      </w:r>
      <w:r w:rsidR="004D4E3E">
        <w:rPr>
          <w:rFonts w:cs="Calibri"/>
          <w:color w:val="000000"/>
        </w:rPr>
        <w:t xml:space="preserve"> to ensure</w:t>
      </w:r>
      <w:r w:rsidR="00903AD2">
        <w:rPr>
          <w:rFonts w:cs="Calibri"/>
          <w:color w:val="000000"/>
        </w:rPr>
        <w:t xml:space="preserve"> the integrity of the financial statements and oversee the effectiven</w:t>
      </w:r>
      <w:r w:rsidR="001C7AF0">
        <w:rPr>
          <w:rFonts w:cs="Calibri"/>
          <w:color w:val="000000"/>
        </w:rPr>
        <w:t xml:space="preserve">ess of </w:t>
      </w:r>
      <w:r w:rsidR="00903AD2">
        <w:rPr>
          <w:rFonts w:cs="Calibri"/>
          <w:color w:val="000000"/>
        </w:rPr>
        <w:t>internal financial controls and external and internal audit functions.</w:t>
      </w:r>
    </w:p>
    <w:p w14:paraId="7E42F299" w14:textId="77777777" w:rsidR="0003118A" w:rsidRPr="008F135D" w:rsidRDefault="0003118A" w:rsidP="008F135D">
      <w:pPr>
        <w:autoSpaceDE w:val="0"/>
        <w:autoSpaceDN w:val="0"/>
        <w:adjustRightInd w:val="0"/>
        <w:spacing w:after="0"/>
        <w:jc w:val="both"/>
        <w:rPr>
          <w:rFonts w:cs="Calibri"/>
          <w:color w:val="000000"/>
        </w:rPr>
      </w:pPr>
    </w:p>
    <w:p w14:paraId="6961DD40" w14:textId="77777777" w:rsidR="0091160B" w:rsidRPr="008F135D" w:rsidRDefault="0091160B" w:rsidP="008F135D">
      <w:pPr>
        <w:autoSpaceDE w:val="0"/>
        <w:autoSpaceDN w:val="0"/>
        <w:adjustRightInd w:val="0"/>
        <w:spacing w:after="0"/>
        <w:jc w:val="both"/>
        <w:rPr>
          <w:rFonts w:cs="Calibri"/>
          <w:color w:val="000000"/>
        </w:rPr>
      </w:pPr>
      <w:r w:rsidRPr="008F135D">
        <w:rPr>
          <w:rFonts w:cs="Calibri"/>
          <w:color w:val="000000"/>
        </w:rPr>
        <w:t>The duties and responsibilities of the members of the Committee as set out in this document</w:t>
      </w:r>
      <w:r w:rsidR="0003118A" w:rsidRPr="008F135D">
        <w:rPr>
          <w:rFonts w:cs="Calibri"/>
          <w:color w:val="000000"/>
        </w:rPr>
        <w:t>.</w:t>
      </w:r>
      <w:r w:rsidRPr="008F135D">
        <w:rPr>
          <w:rFonts w:cs="Calibri"/>
          <w:color w:val="000000"/>
        </w:rPr>
        <w:t xml:space="preserve"> </w:t>
      </w:r>
    </w:p>
    <w:p w14:paraId="6A71E240" w14:textId="77777777" w:rsidR="0003118A" w:rsidRPr="008F135D" w:rsidRDefault="0003118A" w:rsidP="008F135D">
      <w:pPr>
        <w:autoSpaceDE w:val="0"/>
        <w:autoSpaceDN w:val="0"/>
        <w:adjustRightInd w:val="0"/>
        <w:spacing w:after="0"/>
        <w:jc w:val="both"/>
        <w:rPr>
          <w:rFonts w:cs="Calibri"/>
          <w:color w:val="000000"/>
        </w:rPr>
      </w:pPr>
    </w:p>
    <w:p w14:paraId="2E0190B6" w14:textId="77777777" w:rsidR="0091160B" w:rsidRPr="008F135D" w:rsidRDefault="0091160B" w:rsidP="008F135D">
      <w:pPr>
        <w:autoSpaceDE w:val="0"/>
        <w:autoSpaceDN w:val="0"/>
        <w:adjustRightInd w:val="0"/>
        <w:spacing w:after="0"/>
        <w:jc w:val="both"/>
        <w:rPr>
          <w:rFonts w:cs="Calibri"/>
          <w:b/>
          <w:bCs/>
          <w:color w:val="000000"/>
        </w:rPr>
      </w:pPr>
      <w:r w:rsidRPr="008F135D">
        <w:rPr>
          <w:rFonts w:cs="Calibri"/>
          <w:b/>
          <w:bCs/>
          <w:color w:val="000000"/>
        </w:rPr>
        <w:t>Purpose of the terms of reference</w:t>
      </w:r>
    </w:p>
    <w:p w14:paraId="0D195955" w14:textId="77777777" w:rsidR="0091160B" w:rsidRPr="008F135D" w:rsidRDefault="0091160B" w:rsidP="008F135D">
      <w:pPr>
        <w:autoSpaceDE w:val="0"/>
        <w:autoSpaceDN w:val="0"/>
        <w:adjustRightInd w:val="0"/>
        <w:spacing w:after="0"/>
        <w:jc w:val="both"/>
        <w:rPr>
          <w:rFonts w:cs="Calibri"/>
          <w:color w:val="000000"/>
        </w:rPr>
      </w:pPr>
      <w:r w:rsidRPr="008F135D">
        <w:rPr>
          <w:rFonts w:cs="Calibri"/>
          <w:color w:val="000000"/>
        </w:rPr>
        <w:t>The purpose of these terms of reference is to set out the Committee’s</w:t>
      </w:r>
      <w:r w:rsidR="0003118A" w:rsidRPr="008F135D">
        <w:rPr>
          <w:rFonts w:cs="Calibri"/>
          <w:color w:val="000000"/>
        </w:rPr>
        <w:t xml:space="preserve"> composition,</w:t>
      </w:r>
      <w:r w:rsidRPr="008F135D">
        <w:rPr>
          <w:rFonts w:cs="Calibri"/>
          <w:color w:val="000000"/>
        </w:rPr>
        <w:t xml:space="preserve"> role</w:t>
      </w:r>
      <w:r w:rsidR="0003118A" w:rsidRPr="008F135D">
        <w:rPr>
          <w:rFonts w:cs="Calibri"/>
          <w:color w:val="000000"/>
        </w:rPr>
        <w:t>,</w:t>
      </w:r>
      <w:r w:rsidRPr="008F135D">
        <w:rPr>
          <w:rFonts w:cs="Calibri"/>
          <w:color w:val="000000"/>
        </w:rPr>
        <w:t xml:space="preserve"> responsibilities</w:t>
      </w:r>
      <w:r w:rsidR="0003118A" w:rsidRPr="008F135D">
        <w:rPr>
          <w:rFonts w:cs="Calibri"/>
          <w:color w:val="000000"/>
        </w:rPr>
        <w:t xml:space="preserve">, authority, </w:t>
      </w:r>
      <w:proofErr w:type="gramStart"/>
      <w:r w:rsidR="0003118A" w:rsidRPr="008F135D">
        <w:rPr>
          <w:rFonts w:cs="Calibri"/>
          <w:color w:val="000000"/>
        </w:rPr>
        <w:t>meetings</w:t>
      </w:r>
      <w:proofErr w:type="gramEnd"/>
      <w:r w:rsidR="0003118A" w:rsidRPr="008F135D">
        <w:rPr>
          <w:rFonts w:cs="Calibri"/>
          <w:color w:val="000000"/>
        </w:rPr>
        <w:t xml:space="preserve"> </w:t>
      </w:r>
      <w:r w:rsidRPr="008F135D">
        <w:rPr>
          <w:rFonts w:cs="Calibri"/>
          <w:color w:val="000000"/>
        </w:rPr>
        <w:t>and procedures.</w:t>
      </w:r>
    </w:p>
    <w:p w14:paraId="2084C2BC" w14:textId="77777777" w:rsidR="0091160B" w:rsidRPr="008F135D" w:rsidRDefault="0091160B" w:rsidP="008F135D">
      <w:pPr>
        <w:autoSpaceDE w:val="0"/>
        <w:autoSpaceDN w:val="0"/>
        <w:adjustRightInd w:val="0"/>
        <w:spacing w:after="0"/>
        <w:jc w:val="both"/>
        <w:rPr>
          <w:rFonts w:cs="Calibri"/>
          <w:b/>
          <w:bCs/>
          <w:color w:val="000000"/>
        </w:rPr>
      </w:pPr>
    </w:p>
    <w:p w14:paraId="202F6A42" w14:textId="77777777" w:rsidR="0091160B" w:rsidRPr="008F135D" w:rsidRDefault="0091160B" w:rsidP="008F135D">
      <w:pPr>
        <w:autoSpaceDE w:val="0"/>
        <w:autoSpaceDN w:val="0"/>
        <w:adjustRightInd w:val="0"/>
        <w:spacing w:after="0"/>
        <w:jc w:val="both"/>
        <w:rPr>
          <w:rFonts w:cs="Calibri"/>
          <w:b/>
          <w:bCs/>
          <w:color w:val="000000"/>
        </w:rPr>
      </w:pPr>
      <w:r w:rsidRPr="008F135D">
        <w:rPr>
          <w:rFonts w:cs="Calibri"/>
          <w:b/>
          <w:bCs/>
          <w:color w:val="000000"/>
        </w:rPr>
        <w:t>Composition of the Committee</w:t>
      </w:r>
    </w:p>
    <w:p w14:paraId="560C3626" w14:textId="77777777" w:rsidR="00961578" w:rsidRPr="008F135D" w:rsidRDefault="00961578" w:rsidP="008F135D">
      <w:pPr>
        <w:tabs>
          <w:tab w:val="left" w:pos="1080"/>
        </w:tabs>
        <w:spacing w:after="0"/>
        <w:jc w:val="both"/>
        <w:rPr>
          <w:rFonts w:cs="Calibri"/>
        </w:rPr>
      </w:pPr>
      <w:r w:rsidRPr="008F135D">
        <w:rPr>
          <w:rFonts w:cs="Calibri"/>
        </w:rPr>
        <w:t>The Committee will comprise of no fewer than four (4) and no more than six (members)</w:t>
      </w:r>
      <w:r w:rsidR="0003118A" w:rsidRPr="008F135D">
        <w:rPr>
          <w:rFonts w:cs="Calibri"/>
        </w:rPr>
        <w:t>,</w:t>
      </w:r>
      <w:r w:rsidRPr="008F135D">
        <w:rPr>
          <w:rFonts w:cs="Calibri"/>
        </w:rPr>
        <w:t xml:space="preserve"> as per </w:t>
      </w:r>
      <w:r w:rsidR="0003118A" w:rsidRPr="008F135D">
        <w:rPr>
          <w:rFonts w:cs="Calibri"/>
        </w:rPr>
        <w:t xml:space="preserve">the </w:t>
      </w:r>
      <w:r w:rsidRPr="008F135D">
        <w:rPr>
          <w:rFonts w:cs="Calibri"/>
        </w:rPr>
        <w:t>SARU constitution.</w:t>
      </w:r>
    </w:p>
    <w:p w14:paraId="2D863748" w14:textId="77777777" w:rsidR="00961578" w:rsidRPr="008F135D" w:rsidRDefault="00961578" w:rsidP="008F135D">
      <w:pPr>
        <w:tabs>
          <w:tab w:val="left" w:pos="1080"/>
        </w:tabs>
        <w:spacing w:after="0"/>
        <w:jc w:val="both"/>
        <w:rPr>
          <w:rFonts w:cs="Calibri"/>
        </w:rPr>
      </w:pPr>
    </w:p>
    <w:p w14:paraId="11039914" w14:textId="77777777" w:rsidR="0003118A" w:rsidRPr="008F135D" w:rsidRDefault="00961578" w:rsidP="008F135D">
      <w:pPr>
        <w:tabs>
          <w:tab w:val="left" w:pos="1080"/>
          <w:tab w:val="left" w:pos="1440"/>
          <w:tab w:val="left" w:pos="1620"/>
          <w:tab w:val="left" w:pos="1710"/>
        </w:tabs>
        <w:jc w:val="both"/>
        <w:rPr>
          <w:rFonts w:cs="Calibri"/>
        </w:rPr>
      </w:pPr>
      <w:r w:rsidRPr="008F135D">
        <w:rPr>
          <w:rFonts w:cs="Calibri"/>
        </w:rPr>
        <w:t xml:space="preserve">The Committee </w:t>
      </w:r>
      <w:r w:rsidR="0003118A" w:rsidRPr="008F135D">
        <w:rPr>
          <w:rFonts w:cs="Calibri"/>
        </w:rPr>
        <w:t>shall</w:t>
      </w:r>
      <w:r w:rsidRPr="008F135D">
        <w:rPr>
          <w:rFonts w:cs="Calibri"/>
        </w:rPr>
        <w:t xml:space="preserve"> have a majority of independent </w:t>
      </w:r>
      <w:r w:rsidR="0003118A" w:rsidRPr="008F135D">
        <w:rPr>
          <w:rFonts w:cs="Calibri"/>
        </w:rPr>
        <w:t>members</w:t>
      </w:r>
      <w:r w:rsidRPr="008F135D">
        <w:rPr>
          <w:rFonts w:cs="Calibri"/>
        </w:rPr>
        <w:t xml:space="preserve"> </w:t>
      </w:r>
      <w:r w:rsidR="0003118A" w:rsidRPr="008F135D">
        <w:rPr>
          <w:rFonts w:cs="Calibri"/>
        </w:rPr>
        <w:t>who</w:t>
      </w:r>
      <w:r w:rsidRPr="008F135D">
        <w:rPr>
          <w:rFonts w:cs="Calibri"/>
        </w:rPr>
        <w:t xml:space="preserve"> shall serve for a period of two years.</w:t>
      </w:r>
    </w:p>
    <w:p w14:paraId="52145886" w14:textId="77777777" w:rsidR="009E40DF" w:rsidRPr="00ED72DC" w:rsidRDefault="0003118A" w:rsidP="008F135D">
      <w:pPr>
        <w:tabs>
          <w:tab w:val="left" w:pos="1080"/>
          <w:tab w:val="left" w:pos="1440"/>
          <w:tab w:val="left" w:pos="1620"/>
          <w:tab w:val="left" w:pos="1710"/>
        </w:tabs>
        <w:jc w:val="both"/>
        <w:rPr>
          <w:rFonts w:cs="Calibri"/>
        </w:rPr>
      </w:pPr>
      <w:r w:rsidRPr="00ED72DC">
        <w:rPr>
          <w:rFonts w:cs="Calibri"/>
        </w:rPr>
        <w:t>An “Independent member”, in the context of the Committee</w:t>
      </w:r>
      <w:r w:rsidR="009E40DF" w:rsidRPr="00ED72DC">
        <w:rPr>
          <w:rFonts w:cs="Calibri"/>
        </w:rPr>
        <w:t xml:space="preserve"> is any </w:t>
      </w:r>
      <w:r w:rsidR="0004735E">
        <w:rPr>
          <w:rFonts w:cs="Calibri"/>
        </w:rPr>
        <w:t xml:space="preserve">independent </w:t>
      </w:r>
      <w:r w:rsidR="009E40DF" w:rsidRPr="00ED72DC">
        <w:rPr>
          <w:rFonts w:cs="Calibri"/>
        </w:rPr>
        <w:t>member of a subcommittee of SARU o</w:t>
      </w:r>
      <w:r w:rsidR="00F3767D" w:rsidRPr="00ED72DC">
        <w:rPr>
          <w:rFonts w:cs="Calibri"/>
        </w:rPr>
        <w:t xml:space="preserve">r </w:t>
      </w:r>
      <w:r w:rsidR="009E40DF" w:rsidRPr="00ED72DC">
        <w:rPr>
          <w:rFonts w:cs="Calibri"/>
        </w:rPr>
        <w:t xml:space="preserve">any of the governing structures of a </w:t>
      </w:r>
      <w:r w:rsidR="009D0D56">
        <w:rPr>
          <w:rFonts w:cs="Calibri"/>
        </w:rPr>
        <w:t>province</w:t>
      </w:r>
      <w:r w:rsidR="009E40DF" w:rsidRPr="00ED72DC">
        <w:rPr>
          <w:rFonts w:cs="Calibri"/>
        </w:rPr>
        <w:t xml:space="preserve"> of SARU </w:t>
      </w:r>
      <w:r w:rsidR="0073340D">
        <w:rPr>
          <w:rFonts w:cs="Calibri"/>
        </w:rPr>
        <w:t>and is independent in character and judgement and has no relationships or circumstances which affects his / her judgement.</w:t>
      </w:r>
    </w:p>
    <w:p w14:paraId="7194F8B9" w14:textId="77777777" w:rsidR="00961578" w:rsidRDefault="00961578" w:rsidP="008F135D">
      <w:pPr>
        <w:tabs>
          <w:tab w:val="left" w:pos="1080"/>
          <w:tab w:val="left" w:pos="1440"/>
          <w:tab w:val="left" w:pos="1620"/>
          <w:tab w:val="left" w:pos="1710"/>
        </w:tabs>
        <w:jc w:val="both"/>
        <w:rPr>
          <w:rFonts w:cs="Calibri"/>
        </w:rPr>
      </w:pPr>
      <w:r w:rsidRPr="008F135D">
        <w:rPr>
          <w:rFonts w:cs="Calibri"/>
        </w:rPr>
        <w:t xml:space="preserve">The chair </w:t>
      </w:r>
      <w:r w:rsidR="00A24815">
        <w:rPr>
          <w:rFonts w:cs="Calibri"/>
        </w:rPr>
        <w:t>will</w:t>
      </w:r>
      <w:r w:rsidR="00A24815" w:rsidRPr="008F135D">
        <w:rPr>
          <w:rFonts w:cs="Calibri"/>
        </w:rPr>
        <w:t xml:space="preserve"> </w:t>
      </w:r>
      <w:r w:rsidRPr="008F135D">
        <w:rPr>
          <w:rFonts w:cs="Calibri"/>
        </w:rPr>
        <w:t xml:space="preserve">be an independent non-executive </w:t>
      </w:r>
      <w:r w:rsidR="00DF1AB2">
        <w:rPr>
          <w:rFonts w:cs="Calibri"/>
        </w:rPr>
        <w:t>member</w:t>
      </w:r>
      <w:r w:rsidRPr="008F135D">
        <w:rPr>
          <w:rFonts w:cs="Calibri"/>
        </w:rPr>
        <w:t xml:space="preserve"> </w:t>
      </w:r>
      <w:r w:rsidR="003F7865">
        <w:rPr>
          <w:rFonts w:cs="Calibri"/>
        </w:rPr>
        <w:t xml:space="preserve">of the executive council </w:t>
      </w:r>
      <w:r w:rsidRPr="008F135D">
        <w:rPr>
          <w:rFonts w:cs="Calibri"/>
        </w:rPr>
        <w:t xml:space="preserve">as per King </w:t>
      </w:r>
      <w:r w:rsidR="00B73E18">
        <w:rPr>
          <w:rFonts w:cs="Calibri"/>
        </w:rPr>
        <w:t>-IV</w:t>
      </w:r>
      <w:r w:rsidR="00B73E18" w:rsidRPr="008F135D">
        <w:rPr>
          <w:rFonts w:cs="Calibri"/>
        </w:rPr>
        <w:t xml:space="preserve"> </w:t>
      </w:r>
      <w:r w:rsidRPr="008F135D">
        <w:rPr>
          <w:rFonts w:cs="Calibri"/>
        </w:rPr>
        <w:t xml:space="preserve">guidelines and </w:t>
      </w:r>
      <w:r w:rsidR="009E40DF" w:rsidRPr="008F135D">
        <w:rPr>
          <w:rFonts w:cs="Calibri"/>
        </w:rPr>
        <w:t>shall</w:t>
      </w:r>
      <w:r w:rsidRPr="008F135D">
        <w:rPr>
          <w:rFonts w:cs="Calibri"/>
        </w:rPr>
        <w:t xml:space="preserve"> be appointed by the executive council</w:t>
      </w:r>
      <w:r w:rsidR="0073340D">
        <w:rPr>
          <w:rFonts w:cs="Calibri"/>
        </w:rPr>
        <w:t xml:space="preserve"> every two years.</w:t>
      </w:r>
    </w:p>
    <w:p w14:paraId="7B16CE8F" w14:textId="77777777" w:rsidR="0073340D" w:rsidRPr="008F135D" w:rsidRDefault="0073340D" w:rsidP="008F135D">
      <w:pPr>
        <w:tabs>
          <w:tab w:val="left" w:pos="1080"/>
          <w:tab w:val="left" w:pos="1440"/>
          <w:tab w:val="left" w:pos="1620"/>
          <w:tab w:val="left" w:pos="1710"/>
        </w:tabs>
        <w:jc w:val="both"/>
        <w:rPr>
          <w:rFonts w:cs="Calibri"/>
        </w:rPr>
      </w:pPr>
      <w:r>
        <w:rPr>
          <w:rFonts w:cs="Calibri"/>
        </w:rPr>
        <w:t>Other members of management may be invited to attend and be heard at the committee meetings at the discretion of the chair.</w:t>
      </w:r>
    </w:p>
    <w:p w14:paraId="34FF3FCF" w14:textId="77777777" w:rsidR="00961578" w:rsidRPr="008F135D" w:rsidRDefault="00961578" w:rsidP="008F135D">
      <w:pPr>
        <w:tabs>
          <w:tab w:val="left" w:pos="1080"/>
        </w:tabs>
        <w:spacing w:after="0"/>
        <w:jc w:val="both"/>
        <w:rPr>
          <w:rFonts w:cs="Calibri"/>
        </w:rPr>
      </w:pPr>
    </w:p>
    <w:p w14:paraId="3F3FA56A" w14:textId="77777777" w:rsidR="00961578" w:rsidRPr="008F135D" w:rsidRDefault="00961578" w:rsidP="008F135D">
      <w:pPr>
        <w:tabs>
          <w:tab w:val="left" w:pos="1080"/>
        </w:tabs>
        <w:spacing w:after="0"/>
        <w:jc w:val="both"/>
        <w:rPr>
          <w:rFonts w:cs="Calibri"/>
        </w:rPr>
      </w:pPr>
      <w:r w:rsidRPr="008F135D">
        <w:rPr>
          <w:rFonts w:cs="Calibri"/>
        </w:rPr>
        <w:t xml:space="preserve">The President </w:t>
      </w:r>
      <w:r w:rsidR="009E40DF" w:rsidRPr="008F135D">
        <w:rPr>
          <w:rFonts w:cs="Calibri"/>
        </w:rPr>
        <w:t xml:space="preserve">of SARU </w:t>
      </w:r>
      <w:r w:rsidR="00A24815">
        <w:rPr>
          <w:rFonts w:cs="Calibri"/>
        </w:rPr>
        <w:t xml:space="preserve">and the CEO </w:t>
      </w:r>
      <w:r w:rsidR="009E40DF" w:rsidRPr="008F135D">
        <w:rPr>
          <w:rFonts w:cs="Calibri"/>
        </w:rPr>
        <w:t>is</w:t>
      </w:r>
      <w:r w:rsidRPr="008F135D">
        <w:rPr>
          <w:rFonts w:cs="Calibri"/>
        </w:rPr>
        <w:t xml:space="preserve"> not eligible for appointment as a member of this Committee but may attend meetings by invitation.</w:t>
      </w:r>
    </w:p>
    <w:p w14:paraId="07B9BCB6" w14:textId="77777777" w:rsidR="00961578" w:rsidRPr="008F135D" w:rsidRDefault="00961578" w:rsidP="008F135D">
      <w:pPr>
        <w:autoSpaceDE w:val="0"/>
        <w:autoSpaceDN w:val="0"/>
        <w:adjustRightInd w:val="0"/>
        <w:spacing w:after="0"/>
        <w:jc w:val="both"/>
        <w:rPr>
          <w:rFonts w:cs="Calibri"/>
          <w:color w:val="000000"/>
        </w:rPr>
      </w:pPr>
    </w:p>
    <w:p w14:paraId="7B89467D" w14:textId="77777777" w:rsidR="0091160B" w:rsidRPr="008F135D" w:rsidRDefault="0091160B" w:rsidP="008F135D">
      <w:pPr>
        <w:autoSpaceDE w:val="0"/>
        <w:autoSpaceDN w:val="0"/>
        <w:adjustRightInd w:val="0"/>
        <w:spacing w:after="0"/>
        <w:jc w:val="both"/>
        <w:rPr>
          <w:rFonts w:cs="Calibri"/>
          <w:color w:val="000000"/>
        </w:rPr>
      </w:pPr>
      <w:r w:rsidRPr="008F135D">
        <w:rPr>
          <w:rFonts w:cs="Calibri"/>
          <w:color w:val="000000"/>
        </w:rPr>
        <w:t>The members of the Committee must collectively have sufficient qualifications and experience to fulfil their duties, including an understanding of the following: financial and sustainability reporting; internal financial controls; external audit process; internal audit process; corporate law; risk management; sustainability issues; information technology governance as it relates to integrated reporting; and governance processes within SARU.</w:t>
      </w:r>
    </w:p>
    <w:p w14:paraId="5C622856" w14:textId="77777777" w:rsidR="0091160B" w:rsidRPr="008F135D" w:rsidRDefault="0091160B" w:rsidP="008F135D">
      <w:pPr>
        <w:autoSpaceDE w:val="0"/>
        <w:autoSpaceDN w:val="0"/>
        <w:adjustRightInd w:val="0"/>
        <w:spacing w:after="0"/>
        <w:jc w:val="both"/>
        <w:rPr>
          <w:rFonts w:cs="Calibri"/>
          <w:color w:val="000000"/>
        </w:rPr>
      </w:pPr>
    </w:p>
    <w:p w14:paraId="3CB2600E" w14:textId="77777777" w:rsidR="0091160B" w:rsidRPr="008F135D" w:rsidRDefault="0091160B" w:rsidP="008F135D">
      <w:pPr>
        <w:autoSpaceDE w:val="0"/>
        <w:autoSpaceDN w:val="0"/>
        <w:adjustRightInd w:val="0"/>
        <w:spacing w:after="0"/>
        <w:jc w:val="both"/>
        <w:rPr>
          <w:rFonts w:cs="Calibri"/>
          <w:color w:val="000000"/>
        </w:rPr>
      </w:pPr>
      <w:r w:rsidRPr="008F135D">
        <w:rPr>
          <w:rFonts w:cs="Calibri"/>
          <w:color w:val="000000"/>
        </w:rPr>
        <w:t xml:space="preserve">The Committee members must keep </w:t>
      </w:r>
      <w:proofErr w:type="gramStart"/>
      <w:r w:rsidRPr="008F135D">
        <w:rPr>
          <w:rFonts w:cs="Calibri"/>
          <w:color w:val="000000"/>
        </w:rPr>
        <w:t>up-to-date</w:t>
      </w:r>
      <w:proofErr w:type="gramEnd"/>
      <w:r w:rsidRPr="008F135D">
        <w:rPr>
          <w:rFonts w:cs="Calibri"/>
          <w:color w:val="000000"/>
        </w:rPr>
        <w:t xml:space="preserve"> with developments affecting the required skill-set.</w:t>
      </w:r>
    </w:p>
    <w:p w14:paraId="221BD9BF" w14:textId="77777777" w:rsidR="0091160B" w:rsidRPr="008F135D" w:rsidRDefault="0091160B" w:rsidP="008F135D">
      <w:pPr>
        <w:autoSpaceDE w:val="0"/>
        <w:autoSpaceDN w:val="0"/>
        <w:adjustRightInd w:val="0"/>
        <w:spacing w:after="0"/>
        <w:jc w:val="both"/>
        <w:rPr>
          <w:rFonts w:cs="Calibri"/>
          <w:color w:val="000000"/>
        </w:rPr>
      </w:pPr>
    </w:p>
    <w:p w14:paraId="217D3401" w14:textId="77777777" w:rsidR="0091160B" w:rsidRPr="008F135D" w:rsidRDefault="0091160B" w:rsidP="008F135D">
      <w:pPr>
        <w:autoSpaceDE w:val="0"/>
        <w:autoSpaceDN w:val="0"/>
        <w:adjustRightInd w:val="0"/>
        <w:spacing w:after="0"/>
        <w:jc w:val="both"/>
        <w:rPr>
          <w:rFonts w:cs="Calibri"/>
          <w:b/>
          <w:bCs/>
          <w:color w:val="000000"/>
        </w:rPr>
      </w:pPr>
      <w:r w:rsidRPr="008F135D">
        <w:rPr>
          <w:rFonts w:cs="Calibri"/>
          <w:b/>
          <w:bCs/>
          <w:color w:val="000000"/>
        </w:rPr>
        <w:lastRenderedPageBreak/>
        <w:t>Role</w:t>
      </w:r>
    </w:p>
    <w:p w14:paraId="5B40C601" w14:textId="77777777" w:rsidR="0091160B" w:rsidRDefault="0091160B" w:rsidP="008F135D">
      <w:pPr>
        <w:autoSpaceDE w:val="0"/>
        <w:autoSpaceDN w:val="0"/>
        <w:adjustRightInd w:val="0"/>
        <w:spacing w:after="0"/>
        <w:jc w:val="both"/>
        <w:rPr>
          <w:rFonts w:cs="Calibri"/>
          <w:color w:val="000000"/>
        </w:rPr>
      </w:pPr>
      <w:r w:rsidRPr="008F135D">
        <w:rPr>
          <w:rFonts w:cs="Calibri"/>
          <w:color w:val="000000"/>
        </w:rPr>
        <w:t xml:space="preserve">The Committee has an independent role with accountability to both the </w:t>
      </w:r>
      <w:r w:rsidR="00961578" w:rsidRPr="008F135D">
        <w:rPr>
          <w:rFonts w:cs="Calibri"/>
          <w:color w:val="000000"/>
        </w:rPr>
        <w:t>executive council</w:t>
      </w:r>
      <w:r w:rsidRPr="008F135D">
        <w:rPr>
          <w:rFonts w:cs="Calibri"/>
          <w:color w:val="000000"/>
        </w:rPr>
        <w:t xml:space="preserve"> and</w:t>
      </w:r>
      <w:r w:rsidR="007F0139" w:rsidRPr="008F135D">
        <w:rPr>
          <w:rFonts w:cs="Calibri"/>
          <w:color w:val="000000"/>
        </w:rPr>
        <w:t xml:space="preserve"> </w:t>
      </w:r>
      <w:r w:rsidR="00E42D45" w:rsidRPr="008F135D">
        <w:rPr>
          <w:rFonts w:cs="Calibri"/>
          <w:color w:val="000000"/>
        </w:rPr>
        <w:t xml:space="preserve">the general </w:t>
      </w:r>
      <w:r w:rsidR="00EC798E">
        <w:rPr>
          <w:rFonts w:cs="Calibri"/>
          <w:color w:val="000000"/>
        </w:rPr>
        <w:t>meeting</w:t>
      </w:r>
      <w:r w:rsidRPr="008F135D">
        <w:rPr>
          <w:rFonts w:cs="Calibri"/>
          <w:color w:val="000000"/>
        </w:rPr>
        <w:t>. The Committee does not assume the functions of management, which</w:t>
      </w:r>
      <w:r w:rsidR="007F0139" w:rsidRPr="008F135D">
        <w:rPr>
          <w:rFonts w:cs="Calibri"/>
          <w:color w:val="000000"/>
        </w:rPr>
        <w:t xml:space="preserve"> </w:t>
      </w:r>
      <w:r w:rsidRPr="008F135D">
        <w:rPr>
          <w:rFonts w:cs="Calibri"/>
          <w:color w:val="000000"/>
        </w:rPr>
        <w:t xml:space="preserve">remain the responsibility of the </w:t>
      </w:r>
      <w:r w:rsidR="009E40DF" w:rsidRPr="008F135D">
        <w:rPr>
          <w:rFonts w:cs="Calibri"/>
          <w:color w:val="000000"/>
        </w:rPr>
        <w:t xml:space="preserve">chief </w:t>
      </w:r>
      <w:r w:rsidRPr="008F135D">
        <w:rPr>
          <w:rFonts w:cs="Calibri"/>
          <w:color w:val="000000"/>
        </w:rPr>
        <w:t xml:space="preserve">executive </w:t>
      </w:r>
      <w:r w:rsidR="009E40DF" w:rsidRPr="008F135D">
        <w:rPr>
          <w:rFonts w:cs="Calibri"/>
          <w:color w:val="000000"/>
        </w:rPr>
        <w:t>officer</w:t>
      </w:r>
      <w:r w:rsidR="0003118A" w:rsidRPr="008F135D">
        <w:rPr>
          <w:rFonts w:cs="Calibri"/>
          <w:color w:val="000000"/>
        </w:rPr>
        <w:t xml:space="preserve"> </w:t>
      </w:r>
      <w:r w:rsidRPr="008F135D">
        <w:rPr>
          <w:rFonts w:cs="Calibri"/>
          <w:color w:val="000000"/>
        </w:rPr>
        <w:t>and other members of</w:t>
      </w:r>
      <w:r w:rsidR="007F0139" w:rsidRPr="008F135D">
        <w:rPr>
          <w:rFonts w:cs="Calibri"/>
          <w:color w:val="000000"/>
        </w:rPr>
        <w:t xml:space="preserve"> </w:t>
      </w:r>
      <w:r w:rsidRPr="008F135D">
        <w:rPr>
          <w:rFonts w:cs="Calibri"/>
          <w:color w:val="000000"/>
        </w:rPr>
        <w:t>senior management.</w:t>
      </w:r>
      <w:r w:rsidR="0073340D">
        <w:rPr>
          <w:rFonts w:cs="Calibri"/>
          <w:color w:val="000000"/>
        </w:rPr>
        <w:t xml:space="preserve">  The Committee has an oversight role over the governance</w:t>
      </w:r>
      <w:r w:rsidR="009D7CC2">
        <w:rPr>
          <w:rFonts w:cs="Calibri"/>
          <w:color w:val="000000"/>
        </w:rPr>
        <w:t xml:space="preserve"> and key compliance</w:t>
      </w:r>
      <w:r w:rsidR="00BD5910">
        <w:rPr>
          <w:rFonts w:cs="Calibri"/>
          <w:color w:val="000000"/>
        </w:rPr>
        <w:t xml:space="preserve"> issues.</w:t>
      </w:r>
    </w:p>
    <w:p w14:paraId="5EF904AE" w14:textId="77777777" w:rsidR="008F135D" w:rsidRPr="008F135D" w:rsidRDefault="008F135D" w:rsidP="008F135D">
      <w:pPr>
        <w:autoSpaceDE w:val="0"/>
        <w:autoSpaceDN w:val="0"/>
        <w:adjustRightInd w:val="0"/>
        <w:spacing w:after="0"/>
        <w:jc w:val="both"/>
        <w:rPr>
          <w:rFonts w:cs="Calibri"/>
          <w:color w:val="000000"/>
        </w:rPr>
      </w:pPr>
    </w:p>
    <w:p w14:paraId="12356BC5" w14:textId="77777777" w:rsidR="007F0139" w:rsidRPr="008F135D" w:rsidRDefault="007F0139" w:rsidP="008F135D">
      <w:pPr>
        <w:autoSpaceDE w:val="0"/>
        <w:autoSpaceDN w:val="0"/>
        <w:adjustRightInd w:val="0"/>
        <w:spacing w:after="0"/>
        <w:jc w:val="both"/>
        <w:rPr>
          <w:rFonts w:cs="Calibri"/>
          <w:color w:val="000000"/>
        </w:rPr>
      </w:pPr>
    </w:p>
    <w:p w14:paraId="26740EE7" w14:textId="77777777" w:rsidR="0091160B" w:rsidRPr="008F135D" w:rsidRDefault="0091160B" w:rsidP="008F135D">
      <w:pPr>
        <w:autoSpaceDE w:val="0"/>
        <w:autoSpaceDN w:val="0"/>
        <w:adjustRightInd w:val="0"/>
        <w:spacing w:after="0"/>
        <w:jc w:val="both"/>
        <w:rPr>
          <w:rFonts w:cs="Calibri"/>
          <w:b/>
          <w:bCs/>
          <w:color w:val="000000"/>
        </w:rPr>
      </w:pPr>
      <w:r w:rsidRPr="008F135D">
        <w:rPr>
          <w:rFonts w:cs="Calibri"/>
          <w:b/>
          <w:bCs/>
          <w:color w:val="000000"/>
        </w:rPr>
        <w:t>Responsibilities</w:t>
      </w:r>
    </w:p>
    <w:p w14:paraId="4D6C7F72" w14:textId="77777777" w:rsidR="0091160B" w:rsidRDefault="0091160B" w:rsidP="008F135D">
      <w:pPr>
        <w:autoSpaceDE w:val="0"/>
        <w:autoSpaceDN w:val="0"/>
        <w:adjustRightInd w:val="0"/>
        <w:spacing w:after="0"/>
        <w:jc w:val="both"/>
        <w:rPr>
          <w:rFonts w:cs="Calibri"/>
          <w:color w:val="000000"/>
        </w:rPr>
      </w:pPr>
      <w:r w:rsidRPr="008F135D">
        <w:rPr>
          <w:rFonts w:cs="Calibri"/>
          <w:color w:val="000000"/>
        </w:rPr>
        <w:t>The Committee has the following specific responsibilities:</w:t>
      </w:r>
    </w:p>
    <w:p w14:paraId="566215D9" w14:textId="77777777" w:rsidR="008F135D" w:rsidRPr="008F135D" w:rsidRDefault="008F135D" w:rsidP="008F135D">
      <w:pPr>
        <w:autoSpaceDE w:val="0"/>
        <w:autoSpaceDN w:val="0"/>
        <w:adjustRightInd w:val="0"/>
        <w:spacing w:after="0"/>
        <w:jc w:val="both"/>
        <w:rPr>
          <w:rFonts w:cs="Calibri"/>
          <w:color w:val="000000"/>
        </w:rPr>
      </w:pPr>
    </w:p>
    <w:p w14:paraId="0BED1315" w14:textId="77777777" w:rsidR="0091160B" w:rsidRPr="008F135D" w:rsidRDefault="0091160B" w:rsidP="00D27061">
      <w:pPr>
        <w:numPr>
          <w:ilvl w:val="0"/>
          <w:numId w:val="11"/>
        </w:numPr>
        <w:autoSpaceDE w:val="0"/>
        <w:autoSpaceDN w:val="0"/>
        <w:adjustRightInd w:val="0"/>
        <w:spacing w:after="0"/>
        <w:jc w:val="both"/>
        <w:rPr>
          <w:rFonts w:cs="Calibri"/>
          <w:b/>
          <w:bCs/>
          <w:i/>
          <w:iCs/>
          <w:color w:val="000000"/>
        </w:rPr>
      </w:pPr>
      <w:r w:rsidRPr="008F135D">
        <w:rPr>
          <w:rFonts w:cs="Calibri"/>
          <w:b/>
          <w:bCs/>
          <w:i/>
          <w:iCs/>
          <w:color w:val="000000"/>
        </w:rPr>
        <w:t>Integrated reporting</w:t>
      </w:r>
    </w:p>
    <w:p w14:paraId="2101B9AA" w14:textId="77777777" w:rsidR="0091160B" w:rsidRPr="008F135D" w:rsidRDefault="0091160B" w:rsidP="00D27061">
      <w:pPr>
        <w:autoSpaceDE w:val="0"/>
        <w:autoSpaceDN w:val="0"/>
        <w:adjustRightInd w:val="0"/>
        <w:spacing w:after="0"/>
        <w:ind w:left="360"/>
        <w:jc w:val="both"/>
        <w:rPr>
          <w:rFonts w:cs="Calibri"/>
          <w:color w:val="000000"/>
        </w:rPr>
      </w:pPr>
      <w:r w:rsidRPr="008F135D">
        <w:rPr>
          <w:rFonts w:cs="Calibri"/>
          <w:color w:val="000000"/>
        </w:rPr>
        <w:t>The Committee oversees integrated reporting, and in particular must:</w:t>
      </w:r>
    </w:p>
    <w:p w14:paraId="5A3C689A" w14:textId="77777777" w:rsidR="0091160B" w:rsidRPr="008F135D" w:rsidRDefault="00BC1871" w:rsidP="00D27061">
      <w:pPr>
        <w:pStyle w:val="ListParagraph"/>
        <w:numPr>
          <w:ilvl w:val="0"/>
          <w:numId w:val="1"/>
        </w:numPr>
        <w:autoSpaceDE w:val="0"/>
        <w:autoSpaceDN w:val="0"/>
        <w:adjustRightInd w:val="0"/>
        <w:spacing w:after="0"/>
        <w:ind w:left="1080"/>
        <w:jc w:val="both"/>
        <w:rPr>
          <w:rFonts w:cs="Calibri"/>
          <w:color w:val="000000"/>
        </w:rPr>
      </w:pPr>
      <w:r w:rsidRPr="008F135D">
        <w:rPr>
          <w:rFonts w:cs="Calibri"/>
          <w:color w:val="000000"/>
        </w:rPr>
        <w:t xml:space="preserve">Consider the </w:t>
      </w:r>
      <w:r w:rsidR="0091160B" w:rsidRPr="008F135D">
        <w:rPr>
          <w:rFonts w:cs="Calibri"/>
          <w:color w:val="000000"/>
        </w:rPr>
        <w:t>factors and risks that may impact on the integrity of</w:t>
      </w:r>
      <w:r w:rsidR="007F0139" w:rsidRPr="008F135D">
        <w:rPr>
          <w:rFonts w:cs="Calibri"/>
          <w:color w:val="000000"/>
        </w:rPr>
        <w:t xml:space="preserve"> </w:t>
      </w:r>
      <w:r w:rsidRPr="008F135D">
        <w:rPr>
          <w:rFonts w:cs="Calibri"/>
          <w:color w:val="000000"/>
        </w:rPr>
        <w:t xml:space="preserve">the integrated </w:t>
      </w:r>
      <w:proofErr w:type="gramStart"/>
      <w:r w:rsidRPr="008F135D">
        <w:rPr>
          <w:rFonts w:cs="Calibri"/>
          <w:color w:val="000000"/>
        </w:rPr>
        <w:t>report</w:t>
      </w:r>
      <w:r w:rsidR="0091160B" w:rsidRPr="008F135D">
        <w:rPr>
          <w:rFonts w:cs="Calibri"/>
          <w:color w:val="000000"/>
        </w:rPr>
        <w:t>;</w:t>
      </w:r>
      <w:proofErr w:type="gramEnd"/>
    </w:p>
    <w:p w14:paraId="5A85BE7A" w14:textId="77777777" w:rsidR="0091160B" w:rsidRPr="008F135D" w:rsidRDefault="00BC1871" w:rsidP="00D27061">
      <w:pPr>
        <w:pStyle w:val="ListParagraph"/>
        <w:numPr>
          <w:ilvl w:val="0"/>
          <w:numId w:val="1"/>
        </w:numPr>
        <w:autoSpaceDE w:val="0"/>
        <w:autoSpaceDN w:val="0"/>
        <w:adjustRightInd w:val="0"/>
        <w:spacing w:after="0"/>
        <w:ind w:left="1080"/>
        <w:jc w:val="both"/>
        <w:rPr>
          <w:rFonts w:cs="Calibri"/>
          <w:color w:val="000000"/>
        </w:rPr>
      </w:pPr>
      <w:r w:rsidRPr="008F135D">
        <w:rPr>
          <w:rFonts w:cs="Calibri"/>
          <w:color w:val="000000"/>
        </w:rPr>
        <w:t>Review</w:t>
      </w:r>
      <w:r w:rsidR="0091160B" w:rsidRPr="008F135D">
        <w:rPr>
          <w:rFonts w:cs="Calibri"/>
          <w:color w:val="000000"/>
        </w:rPr>
        <w:t xml:space="preserve"> th</w:t>
      </w:r>
      <w:r w:rsidR="007F0139" w:rsidRPr="008F135D">
        <w:rPr>
          <w:rFonts w:cs="Calibri"/>
          <w:color w:val="000000"/>
        </w:rPr>
        <w:t xml:space="preserve">e annual financial </w:t>
      </w:r>
      <w:proofErr w:type="gramStart"/>
      <w:r w:rsidR="007F0139" w:rsidRPr="008F135D">
        <w:rPr>
          <w:rFonts w:cs="Calibri"/>
          <w:color w:val="000000"/>
        </w:rPr>
        <w:t>statements</w:t>
      </w:r>
      <w:r w:rsidR="0091160B" w:rsidRPr="008F135D">
        <w:rPr>
          <w:rFonts w:cs="Calibri"/>
          <w:color w:val="000000"/>
        </w:rPr>
        <w:t>;</w:t>
      </w:r>
      <w:proofErr w:type="gramEnd"/>
    </w:p>
    <w:p w14:paraId="57E922B0" w14:textId="09FE4863" w:rsidR="0091160B" w:rsidRDefault="00BC1871" w:rsidP="00D27061">
      <w:pPr>
        <w:pStyle w:val="ListParagraph"/>
        <w:numPr>
          <w:ilvl w:val="0"/>
          <w:numId w:val="1"/>
        </w:numPr>
        <w:autoSpaceDE w:val="0"/>
        <w:autoSpaceDN w:val="0"/>
        <w:adjustRightInd w:val="0"/>
        <w:spacing w:after="0"/>
        <w:ind w:left="1080"/>
        <w:jc w:val="both"/>
        <w:rPr>
          <w:rFonts w:cs="Calibri"/>
          <w:color w:val="000000"/>
        </w:rPr>
      </w:pPr>
      <w:r w:rsidRPr="008F135D">
        <w:rPr>
          <w:rFonts w:cs="Calibri"/>
          <w:color w:val="000000"/>
        </w:rPr>
        <w:t>Comment</w:t>
      </w:r>
      <w:r w:rsidR="0091160B" w:rsidRPr="008F135D">
        <w:rPr>
          <w:rFonts w:cs="Calibri"/>
          <w:color w:val="000000"/>
        </w:rPr>
        <w:t xml:space="preserve"> </w:t>
      </w:r>
      <w:r w:rsidR="00086E5D">
        <w:rPr>
          <w:rFonts w:cs="Calibri"/>
          <w:color w:val="000000"/>
        </w:rPr>
        <w:t>in the integrated report</w:t>
      </w:r>
      <w:r w:rsidR="00B82AD7">
        <w:rPr>
          <w:rFonts w:cs="Calibri"/>
          <w:color w:val="000000"/>
        </w:rPr>
        <w:t xml:space="preserve"> on the financial statements</w:t>
      </w:r>
      <w:r w:rsidR="0091160B" w:rsidRPr="008F135D">
        <w:rPr>
          <w:rFonts w:cs="Calibri"/>
          <w:color w:val="000000"/>
        </w:rPr>
        <w:t>,</w:t>
      </w:r>
      <w:r w:rsidR="007F0139" w:rsidRPr="008F135D">
        <w:rPr>
          <w:rFonts w:cs="Calibri"/>
          <w:color w:val="000000"/>
        </w:rPr>
        <w:t xml:space="preserve"> </w:t>
      </w:r>
      <w:r w:rsidR="0091160B" w:rsidRPr="008F135D">
        <w:rPr>
          <w:rFonts w:cs="Calibri"/>
          <w:color w:val="000000"/>
        </w:rPr>
        <w:t>the accounting practices and the effectiveness of the internal financial</w:t>
      </w:r>
      <w:r w:rsidR="007F0139" w:rsidRPr="008F135D">
        <w:rPr>
          <w:rFonts w:cs="Calibri"/>
          <w:color w:val="000000"/>
        </w:rPr>
        <w:t xml:space="preserve"> </w:t>
      </w:r>
      <w:proofErr w:type="gramStart"/>
      <w:r w:rsidR="0091160B" w:rsidRPr="008F135D">
        <w:rPr>
          <w:rFonts w:cs="Calibri"/>
          <w:color w:val="000000"/>
        </w:rPr>
        <w:t>controls;</w:t>
      </w:r>
      <w:proofErr w:type="gramEnd"/>
    </w:p>
    <w:p w14:paraId="25E4A802" w14:textId="77777777" w:rsidR="00B73E18" w:rsidRPr="008F135D" w:rsidRDefault="00741B93" w:rsidP="00D27061">
      <w:pPr>
        <w:pStyle w:val="ListParagraph"/>
        <w:numPr>
          <w:ilvl w:val="0"/>
          <w:numId w:val="1"/>
        </w:numPr>
        <w:autoSpaceDE w:val="0"/>
        <w:autoSpaceDN w:val="0"/>
        <w:adjustRightInd w:val="0"/>
        <w:spacing w:after="0"/>
        <w:ind w:left="1080"/>
        <w:jc w:val="both"/>
        <w:rPr>
          <w:rFonts w:cs="Calibri"/>
          <w:color w:val="000000"/>
        </w:rPr>
      </w:pPr>
      <w:r>
        <w:t>D</w:t>
      </w:r>
      <w:r w:rsidR="00B73E18">
        <w:t>isclose significant matters that the audit committee has considered in relation to the annual financial statements and how these were addressed by the committee</w:t>
      </w:r>
      <w:r>
        <w:t>.</w:t>
      </w:r>
      <w:r w:rsidR="00B73E18">
        <w:t xml:space="preserve"> </w:t>
      </w:r>
    </w:p>
    <w:p w14:paraId="500E280C" w14:textId="23625962" w:rsidR="00F61D7C" w:rsidRPr="006E14A3" w:rsidRDefault="00BC1871" w:rsidP="006E14A3">
      <w:pPr>
        <w:pStyle w:val="Default"/>
        <w:numPr>
          <w:ilvl w:val="0"/>
          <w:numId w:val="1"/>
        </w:numPr>
        <w:spacing w:line="276" w:lineRule="auto"/>
        <w:ind w:left="1080"/>
        <w:contextualSpacing/>
        <w:jc w:val="both"/>
        <w:rPr>
          <w:rFonts w:ascii="Calibri" w:hAnsi="Calibri" w:cs="Calibri"/>
          <w:sz w:val="22"/>
          <w:szCs w:val="22"/>
          <w:lang w:val="en-ZA"/>
        </w:rPr>
      </w:pPr>
      <w:r w:rsidRPr="006E14A3">
        <w:rPr>
          <w:rFonts w:ascii="Calibri" w:hAnsi="Calibri" w:cs="Calibri"/>
          <w:sz w:val="22"/>
          <w:szCs w:val="22"/>
        </w:rPr>
        <w:t>R</w:t>
      </w:r>
      <w:r w:rsidR="0091160B" w:rsidRPr="006E14A3">
        <w:rPr>
          <w:rFonts w:ascii="Calibri" w:hAnsi="Calibri" w:cs="Calibri"/>
          <w:sz w:val="22"/>
          <w:szCs w:val="22"/>
        </w:rPr>
        <w:t xml:space="preserve">ecommend the </w:t>
      </w:r>
      <w:r w:rsidR="00B82AD7">
        <w:rPr>
          <w:rFonts w:ascii="Calibri" w:hAnsi="Calibri" w:cs="Calibri"/>
          <w:sz w:val="22"/>
          <w:szCs w:val="22"/>
        </w:rPr>
        <w:t>annual financial statements</w:t>
      </w:r>
      <w:r w:rsidR="0091160B" w:rsidRPr="006E14A3">
        <w:rPr>
          <w:rFonts w:ascii="Calibri" w:hAnsi="Calibri" w:cs="Calibri"/>
          <w:sz w:val="22"/>
          <w:szCs w:val="22"/>
        </w:rPr>
        <w:t xml:space="preserve"> for approval by the </w:t>
      </w:r>
      <w:r w:rsidR="00961578" w:rsidRPr="006E14A3">
        <w:rPr>
          <w:rFonts w:ascii="Calibri" w:hAnsi="Calibri" w:cs="Calibri"/>
          <w:sz w:val="22"/>
          <w:szCs w:val="22"/>
        </w:rPr>
        <w:t>executive council</w:t>
      </w:r>
    </w:p>
    <w:p w14:paraId="4A232D99" w14:textId="77777777" w:rsidR="00F61D7C" w:rsidRPr="006926B3" w:rsidRDefault="00F61D7C" w:rsidP="006E14A3">
      <w:pPr>
        <w:pStyle w:val="Default"/>
        <w:numPr>
          <w:ilvl w:val="0"/>
          <w:numId w:val="1"/>
        </w:numPr>
        <w:spacing w:line="276" w:lineRule="auto"/>
        <w:ind w:left="1080"/>
        <w:contextualSpacing/>
        <w:jc w:val="both"/>
        <w:rPr>
          <w:rFonts w:ascii="Calibri" w:hAnsi="Calibri" w:cs="Calibri"/>
        </w:rPr>
      </w:pPr>
      <w:proofErr w:type="gramStart"/>
      <w:r w:rsidRPr="00A24815">
        <w:rPr>
          <w:rFonts w:ascii="Calibri" w:hAnsi="Calibri" w:cs="Calibri"/>
          <w:sz w:val="22"/>
          <w:szCs w:val="22"/>
        </w:rPr>
        <w:t>Approv</w:t>
      </w:r>
      <w:r w:rsidR="00B73E18" w:rsidRPr="006926B3">
        <w:rPr>
          <w:rFonts w:ascii="Calibri" w:hAnsi="Calibri" w:cs="Calibri"/>
          <w:sz w:val="22"/>
          <w:szCs w:val="22"/>
        </w:rPr>
        <w:t>e</w:t>
      </w:r>
      <w:r w:rsidRPr="006926B3">
        <w:rPr>
          <w:rFonts w:ascii="Calibri" w:hAnsi="Calibri" w:cs="Calibri"/>
          <w:sz w:val="22"/>
          <w:szCs w:val="22"/>
        </w:rPr>
        <w:t xml:space="preserve">  the</w:t>
      </w:r>
      <w:proofErr w:type="gramEnd"/>
      <w:r w:rsidRPr="006926B3">
        <w:rPr>
          <w:rFonts w:ascii="Calibri" w:hAnsi="Calibri" w:cs="Calibri"/>
          <w:sz w:val="22"/>
          <w:szCs w:val="22"/>
        </w:rPr>
        <w:t xml:space="preserve"> Complaint </w:t>
      </w:r>
      <w:r w:rsidR="00B73E18" w:rsidRPr="00C11099">
        <w:rPr>
          <w:rFonts w:ascii="Calibri" w:hAnsi="Calibri" w:cs="Calibri"/>
          <w:sz w:val="22"/>
          <w:szCs w:val="22"/>
        </w:rPr>
        <w:t>P</w:t>
      </w:r>
      <w:r w:rsidRPr="006926B3">
        <w:rPr>
          <w:rFonts w:ascii="Calibri" w:hAnsi="Calibri" w:cs="Calibri"/>
          <w:sz w:val="22"/>
          <w:szCs w:val="22"/>
        </w:rPr>
        <w:t xml:space="preserve">olicy with respect to accounting practices, content or auditing of the financial statements and internal financial controls. </w:t>
      </w:r>
    </w:p>
    <w:p w14:paraId="42992D3C" w14:textId="77777777" w:rsidR="003D2757" w:rsidRPr="00FE6662" w:rsidRDefault="00646E26" w:rsidP="00D27061">
      <w:pPr>
        <w:pStyle w:val="ListParagraph"/>
        <w:numPr>
          <w:ilvl w:val="0"/>
          <w:numId w:val="1"/>
        </w:numPr>
        <w:autoSpaceDE w:val="0"/>
        <w:autoSpaceDN w:val="0"/>
        <w:adjustRightInd w:val="0"/>
        <w:spacing w:after="0"/>
        <w:ind w:left="1080"/>
        <w:jc w:val="both"/>
        <w:rPr>
          <w:rFonts w:cs="Calibri"/>
          <w:color w:val="000000"/>
        </w:rPr>
      </w:pPr>
      <w:r w:rsidRPr="00BA6559">
        <w:rPr>
          <w:rFonts w:cs="Calibri"/>
          <w:color w:val="000000"/>
        </w:rPr>
        <w:t>Receive and deal appropriately with any concerns or complaints, whether from within or outside SARU</w:t>
      </w:r>
      <w:r w:rsidR="003D2757" w:rsidRPr="00FE6662">
        <w:rPr>
          <w:rFonts w:cs="Calibri"/>
          <w:color w:val="000000"/>
        </w:rPr>
        <w:t>, or on its own initiative, relating to:</w:t>
      </w:r>
    </w:p>
    <w:p w14:paraId="09692ACC" w14:textId="77777777" w:rsidR="003D2757" w:rsidRPr="009974F7" w:rsidRDefault="003D2757" w:rsidP="006E14A3">
      <w:pPr>
        <w:pStyle w:val="ListParagraph"/>
        <w:numPr>
          <w:ilvl w:val="1"/>
          <w:numId w:val="1"/>
        </w:numPr>
        <w:autoSpaceDE w:val="0"/>
        <w:autoSpaceDN w:val="0"/>
        <w:adjustRightInd w:val="0"/>
        <w:spacing w:after="0"/>
        <w:jc w:val="both"/>
        <w:rPr>
          <w:rFonts w:cs="Calibri"/>
          <w:color w:val="000000"/>
        </w:rPr>
      </w:pPr>
      <w:r w:rsidRPr="009974F7">
        <w:rPr>
          <w:rFonts w:cs="Calibri"/>
          <w:color w:val="000000"/>
        </w:rPr>
        <w:t>the accounting practises and internal audit of the organisation</w:t>
      </w:r>
    </w:p>
    <w:p w14:paraId="229B78FA" w14:textId="77777777" w:rsidR="003D2757" w:rsidRPr="009974F7" w:rsidRDefault="003D2757" w:rsidP="006E14A3">
      <w:pPr>
        <w:pStyle w:val="ListParagraph"/>
        <w:numPr>
          <w:ilvl w:val="1"/>
          <w:numId w:val="1"/>
        </w:numPr>
        <w:autoSpaceDE w:val="0"/>
        <w:autoSpaceDN w:val="0"/>
        <w:adjustRightInd w:val="0"/>
        <w:spacing w:after="0"/>
        <w:jc w:val="both"/>
        <w:rPr>
          <w:rFonts w:cs="Calibri"/>
          <w:color w:val="000000"/>
        </w:rPr>
      </w:pPr>
      <w:r w:rsidRPr="009974F7">
        <w:rPr>
          <w:rFonts w:cs="Calibri"/>
          <w:color w:val="000000"/>
        </w:rPr>
        <w:t>the content or auditing of SARU’s financial statements</w:t>
      </w:r>
    </w:p>
    <w:p w14:paraId="417CD062" w14:textId="77777777" w:rsidR="00D7271C" w:rsidRPr="009974F7" w:rsidRDefault="003D2757" w:rsidP="006E14A3">
      <w:pPr>
        <w:pStyle w:val="ListParagraph"/>
        <w:numPr>
          <w:ilvl w:val="1"/>
          <w:numId w:val="1"/>
        </w:numPr>
        <w:autoSpaceDE w:val="0"/>
        <w:autoSpaceDN w:val="0"/>
        <w:adjustRightInd w:val="0"/>
        <w:spacing w:after="0"/>
        <w:jc w:val="both"/>
        <w:rPr>
          <w:rFonts w:cs="Calibri"/>
          <w:color w:val="000000"/>
        </w:rPr>
      </w:pPr>
      <w:r w:rsidRPr="009974F7">
        <w:rPr>
          <w:rFonts w:cs="Calibri"/>
          <w:color w:val="000000"/>
        </w:rPr>
        <w:t>the internal financial controls of the company</w:t>
      </w:r>
    </w:p>
    <w:p w14:paraId="6C5316F7" w14:textId="77777777" w:rsidR="00F61D7C" w:rsidRDefault="00F61D7C" w:rsidP="006E14A3">
      <w:pPr>
        <w:pStyle w:val="ListParagraph"/>
        <w:numPr>
          <w:ilvl w:val="0"/>
          <w:numId w:val="1"/>
        </w:numPr>
        <w:autoSpaceDE w:val="0"/>
        <w:autoSpaceDN w:val="0"/>
        <w:adjustRightInd w:val="0"/>
        <w:spacing w:after="0"/>
        <w:jc w:val="both"/>
        <w:rPr>
          <w:rFonts w:cs="Calibri"/>
          <w:color w:val="000000"/>
        </w:rPr>
      </w:pPr>
      <w:r w:rsidRPr="006E14A3">
        <w:rPr>
          <w:rFonts w:cs="Calibri"/>
          <w:color w:val="000000"/>
        </w:rPr>
        <w:t>Review of the Reserves Policy</w:t>
      </w:r>
    </w:p>
    <w:p w14:paraId="4AA4F9FD" w14:textId="1A062F0E" w:rsidR="00BA6559" w:rsidRDefault="00BA6559" w:rsidP="00BA6559">
      <w:pPr>
        <w:pStyle w:val="ListParagraph"/>
        <w:numPr>
          <w:ilvl w:val="0"/>
          <w:numId w:val="1"/>
        </w:numPr>
        <w:autoSpaceDE w:val="0"/>
        <w:autoSpaceDN w:val="0"/>
        <w:adjustRightInd w:val="0"/>
        <w:spacing w:after="0"/>
        <w:jc w:val="both"/>
        <w:rPr>
          <w:rFonts w:cs="Calibri"/>
          <w:color w:val="000000"/>
        </w:rPr>
      </w:pPr>
      <w:r>
        <w:rPr>
          <w:rFonts w:cs="Calibri"/>
          <w:color w:val="000000"/>
        </w:rPr>
        <w:t>Prepar</w:t>
      </w:r>
      <w:r w:rsidR="00B73E18">
        <w:rPr>
          <w:rFonts w:cs="Calibri"/>
          <w:color w:val="000000"/>
        </w:rPr>
        <w:t>e</w:t>
      </w:r>
      <w:r>
        <w:rPr>
          <w:rFonts w:cs="Calibri"/>
          <w:color w:val="000000"/>
        </w:rPr>
        <w:t xml:space="preserve"> a report to the general meeting at the AGM, to be included in the integrated </w:t>
      </w:r>
      <w:r w:rsidR="00B82AD7">
        <w:rPr>
          <w:rFonts w:cs="Calibri"/>
          <w:color w:val="000000"/>
        </w:rPr>
        <w:t>report</w:t>
      </w:r>
      <w:r>
        <w:rPr>
          <w:rFonts w:cs="Calibri"/>
          <w:color w:val="000000"/>
        </w:rPr>
        <w:t>:</w:t>
      </w:r>
    </w:p>
    <w:p w14:paraId="36174D48" w14:textId="77777777" w:rsidR="00BA6559" w:rsidRDefault="00BA6559" w:rsidP="00BA6559">
      <w:pPr>
        <w:pStyle w:val="ListParagraph"/>
        <w:numPr>
          <w:ilvl w:val="1"/>
          <w:numId w:val="1"/>
        </w:numPr>
        <w:autoSpaceDE w:val="0"/>
        <w:autoSpaceDN w:val="0"/>
        <w:adjustRightInd w:val="0"/>
        <w:spacing w:after="0"/>
        <w:jc w:val="both"/>
        <w:rPr>
          <w:rFonts w:cs="Calibri"/>
          <w:color w:val="000000"/>
        </w:rPr>
      </w:pPr>
      <w:r>
        <w:rPr>
          <w:rFonts w:cs="Calibri"/>
          <w:color w:val="000000"/>
        </w:rPr>
        <w:t>describing how the Committee carried out its functions; and</w:t>
      </w:r>
    </w:p>
    <w:p w14:paraId="36FC8BFD" w14:textId="77777777" w:rsidR="00BA6559" w:rsidRPr="00BA6559" w:rsidRDefault="00BA6559" w:rsidP="006E14A3">
      <w:pPr>
        <w:pStyle w:val="ListParagraph"/>
        <w:numPr>
          <w:ilvl w:val="1"/>
          <w:numId w:val="1"/>
        </w:numPr>
        <w:autoSpaceDE w:val="0"/>
        <w:autoSpaceDN w:val="0"/>
        <w:adjustRightInd w:val="0"/>
        <w:spacing w:after="0"/>
        <w:jc w:val="both"/>
        <w:rPr>
          <w:rFonts w:cs="Calibri"/>
          <w:color w:val="000000"/>
        </w:rPr>
      </w:pPr>
      <w:r>
        <w:rPr>
          <w:rFonts w:cs="Calibri"/>
          <w:color w:val="000000"/>
        </w:rPr>
        <w:t>stating whether the Committee is satisfied that the auditor was independent of the company</w:t>
      </w:r>
      <w:r w:rsidR="00B73E18">
        <w:rPr>
          <w:rFonts w:cs="Calibri"/>
          <w:color w:val="000000"/>
        </w:rPr>
        <w:t>.</w:t>
      </w:r>
    </w:p>
    <w:p w14:paraId="119331AB" w14:textId="77777777" w:rsidR="0091160B" w:rsidRDefault="0091160B" w:rsidP="006E14A3">
      <w:pPr>
        <w:pStyle w:val="ListParagraph"/>
        <w:autoSpaceDE w:val="0"/>
        <w:autoSpaceDN w:val="0"/>
        <w:adjustRightInd w:val="0"/>
        <w:spacing w:after="0"/>
        <w:jc w:val="both"/>
        <w:rPr>
          <w:rFonts w:cs="Calibri"/>
          <w:color w:val="000000"/>
        </w:rPr>
      </w:pPr>
    </w:p>
    <w:p w14:paraId="56E52EE8" w14:textId="77777777" w:rsidR="0091160B" w:rsidRPr="008F135D" w:rsidRDefault="0091160B" w:rsidP="00D27061">
      <w:pPr>
        <w:numPr>
          <w:ilvl w:val="0"/>
          <w:numId w:val="11"/>
        </w:numPr>
        <w:autoSpaceDE w:val="0"/>
        <w:autoSpaceDN w:val="0"/>
        <w:adjustRightInd w:val="0"/>
        <w:spacing w:after="0"/>
        <w:jc w:val="both"/>
        <w:rPr>
          <w:rFonts w:cs="Calibri"/>
          <w:b/>
          <w:bCs/>
          <w:i/>
          <w:iCs/>
          <w:color w:val="000000"/>
        </w:rPr>
      </w:pPr>
      <w:r w:rsidRPr="008F135D">
        <w:rPr>
          <w:rFonts w:cs="Calibri"/>
          <w:b/>
          <w:bCs/>
          <w:i/>
          <w:iCs/>
          <w:color w:val="000000"/>
        </w:rPr>
        <w:t>Combined assurance</w:t>
      </w:r>
    </w:p>
    <w:p w14:paraId="3145668E" w14:textId="77777777" w:rsidR="00BC1871" w:rsidRPr="008F135D" w:rsidRDefault="0091160B" w:rsidP="00D27061">
      <w:pPr>
        <w:autoSpaceDE w:val="0"/>
        <w:autoSpaceDN w:val="0"/>
        <w:adjustRightInd w:val="0"/>
        <w:spacing w:after="0"/>
        <w:ind w:left="360"/>
        <w:jc w:val="both"/>
        <w:rPr>
          <w:rFonts w:cs="Calibri"/>
          <w:color w:val="000000"/>
        </w:rPr>
      </w:pPr>
      <w:r w:rsidRPr="008F135D">
        <w:rPr>
          <w:rFonts w:cs="Calibri"/>
          <w:color w:val="000000"/>
        </w:rPr>
        <w:t>The Committee will ensure that a combined assurance model is applied to provide a</w:t>
      </w:r>
      <w:r w:rsidR="00BC1871" w:rsidRPr="008F135D">
        <w:rPr>
          <w:rFonts w:cs="Calibri"/>
          <w:color w:val="000000"/>
        </w:rPr>
        <w:t xml:space="preserve"> </w:t>
      </w:r>
      <w:r w:rsidRPr="008F135D">
        <w:rPr>
          <w:rFonts w:cs="Calibri"/>
          <w:color w:val="000000"/>
        </w:rPr>
        <w:t xml:space="preserve">coordinated approach to all assurance activities, and </w:t>
      </w:r>
      <w:proofErr w:type="gramStart"/>
      <w:r w:rsidRPr="008F135D">
        <w:rPr>
          <w:rFonts w:cs="Calibri"/>
          <w:color w:val="000000"/>
        </w:rPr>
        <w:t>in particular should</w:t>
      </w:r>
      <w:proofErr w:type="gramEnd"/>
      <w:r w:rsidRPr="008F135D">
        <w:rPr>
          <w:rFonts w:cs="Calibri"/>
          <w:color w:val="000000"/>
        </w:rPr>
        <w:t>:</w:t>
      </w:r>
      <w:r w:rsidR="00BC1871" w:rsidRPr="008F135D">
        <w:rPr>
          <w:rFonts w:cs="Calibri"/>
          <w:color w:val="000000"/>
        </w:rPr>
        <w:t xml:space="preserve"> </w:t>
      </w:r>
    </w:p>
    <w:p w14:paraId="4E7C1B1E" w14:textId="77777777" w:rsidR="00135ABC" w:rsidRDefault="00BC1871" w:rsidP="00D27061">
      <w:pPr>
        <w:pStyle w:val="ListParagraph"/>
        <w:numPr>
          <w:ilvl w:val="0"/>
          <w:numId w:val="2"/>
        </w:numPr>
        <w:autoSpaceDE w:val="0"/>
        <w:autoSpaceDN w:val="0"/>
        <w:adjustRightInd w:val="0"/>
        <w:spacing w:after="0"/>
        <w:ind w:left="1080"/>
        <w:jc w:val="both"/>
        <w:rPr>
          <w:rFonts w:cs="Calibri"/>
          <w:color w:val="000000"/>
        </w:rPr>
      </w:pPr>
      <w:r w:rsidRPr="008F135D">
        <w:rPr>
          <w:rFonts w:cs="Calibri"/>
          <w:color w:val="000000"/>
        </w:rPr>
        <w:t>E</w:t>
      </w:r>
      <w:r w:rsidR="0091160B" w:rsidRPr="008F135D">
        <w:rPr>
          <w:rFonts w:cs="Calibri"/>
          <w:color w:val="000000"/>
        </w:rPr>
        <w:t>nsure that the combined assurance received is appropriate to address all</w:t>
      </w:r>
      <w:r w:rsidRPr="008F135D">
        <w:rPr>
          <w:rFonts w:cs="Calibri"/>
          <w:color w:val="000000"/>
        </w:rPr>
        <w:t xml:space="preserve"> </w:t>
      </w:r>
      <w:r w:rsidR="0091160B" w:rsidRPr="008F135D">
        <w:rPr>
          <w:rFonts w:cs="Calibri"/>
          <w:color w:val="000000"/>
        </w:rPr>
        <w:t xml:space="preserve">the significant risks facing </w:t>
      </w:r>
      <w:proofErr w:type="gramStart"/>
      <w:r w:rsidR="0091160B" w:rsidRPr="008F135D">
        <w:rPr>
          <w:rFonts w:cs="Calibri"/>
          <w:color w:val="000000"/>
        </w:rPr>
        <w:t>SARU;</w:t>
      </w:r>
      <w:proofErr w:type="gramEnd"/>
      <w:r w:rsidR="0091160B" w:rsidRPr="008F135D">
        <w:rPr>
          <w:rFonts w:cs="Calibri"/>
          <w:color w:val="000000"/>
        </w:rPr>
        <w:t xml:space="preserve"> </w:t>
      </w:r>
    </w:p>
    <w:p w14:paraId="0A293D52" w14:textId="77777777" w:rsidR="00BC1871" w:rsidRPr="008F135D" w:rsidRDefault="00135ABC" w:rsidP="00D27061">
      <w:pPr>
        <w:pStyle w:val="ListParagraph"/>
        <w:numPr>
          <w:ilvl w:val="0"/>
          <w:numId w:val="2"/>
        </w:numPr>
        <w:autoSpaceDE w:val="0"/>
        <w:autoSpaceDN w:val="0"/>
        <w:adjustRightInd w:val="0"/>
        <w:spacing w:after="0"/>
        <w:ind w:left="1080"/>
        <w:jc w:val="both"/>
        <w:rPr>
          <w:rFonts w:cs="Calibri"/>
          <w:color w:val="000000"/>
        </w:rPr>
      </w:pPr>
      <w:r>
        <w:rPr>
          <w:rFonts w:cs="Calibri"/>
          <w:color w:val="000000"/>
        </w:rPr>
        <w:t>Oversee the management of the financial and other risks that affect the integrity of external reports issued by SARES</w:t>
      </w:r>
      <w:r w:rsidR="00DF4FF8">
        <w:rPr>
          <w:rFonts w:cs="Calibri"/>
          <w:color w:val="000000"/>
        </w:rPr>
        <w:t xml:space="preserve"> (Pty) </w:t>
      </w:r>
      <w:proofErr w:type="gramStart"/>
      <w:r w:rsidR="00DF4FF8">
        <w:rPr>
          <w:rFonts w:cs="Calibri"/>
          <w:color w:val="000000"/>
        </w:rPr>
        <w:t>Ltd</w:t>
      </w:r>
      <w:r>
        <w:rPr>
          <w:rFonts w:cs="Calibri"/>
          <w:color w:val="000000"/>
        </w:rPr>
        <w:t>;</w:t>
      </w:r>
      <w:proofErr w:type="gramEnd"/>
      <w:r>
        <w:rPr>
          <w:rFonts w:cs="Calibri"/>
          <w:color w:val="000000"/>
        </w:rPr>
        <w:t xml:space="preserve"> </w:t>
      </w:r>
    </w:p>
    <w:p w14:paraId="6B222A15" w14:textId="77777777" w:rsidR="0091160B" w:rsidRDefault="00BC1871" w:rsidP="00D27061">
      <w:pPr>
        <w:pStyle w:val="ListParagraph"/>
        <w:numPr>
          <w:ilvl w:val="0"/>
          <w:numId w:val="2"/>
        </w:numPr>
        <w:autoSpaceDE w:val="0"/>
        <w:autoSpaceDN w:val="0"/>
        <w:adjustRightInd w:val="0"/>
        <w:spacing w:after="0"/>
        <w:ind w:left="1080"/>
        <w:jc w:val="both"/>
        <w:rPr>
          <w:rFonts w:cs="Calibri"/>
          <w:color w:val="000000"/>
        </w:rPr>
      </w:pPr>
      <w:r w:rsidRPr="008F135D">
        <w:rPr>
          <w:rFonts w:cs="Calibri"/>
          <w:color w:val="000000"/>
        </w:rPr>
        <w:t>M</w:t>
      </w:r>
      <w:r w:rsidR="0091160B" w:rsidRPr="008F135D">
        <w:rPr>
          <w:rFonts w:cs="Calibri"/>
          <w:color w:val="000000"/>
        </w:rPr>
        <w:t xml:space="preserve">onitor the relationship between the external assurance providers and </w:t>
      </w:r>
      <w:r w:rsidRPr="008F135D">
        <w:rPr>
          <w:rFonts w:cs="Calibri"/>
          <w:color w:val="000000"/>
        </w:rPr>
        <w:t>SARU</w:t>
      </w:r>
      <w:r w:rsidR="0091160B" w:rsidRPr="008F135D">
        <w:rPr>
          <w:rFonts w:cs="Calibri"/>
          <w:color w:val="000000"/>
        </w:rPr>
        <w:t>.</w:t>
      </w:r>
    </w:p>
    <w:p w14:paraId="18B569C8" w14:textId="77777777" w:rsidR="008F135D" w:rsidRDefault="008F135D" w:rsidP="008F135D">
      <w:pPr>
        <w:pStyle w:val="ListParagraph"/>
        <w:autoSpaceDE w:val="0"/>
        <w:autoSpaceDN w:val="0"/>
        <w:adjustRightInd w:val="0"/>
        <w:spacing w:after="0"/>
        <w:jc w:val="both"/>
        <w:rPr>
          <w:rFonts w:cs="Calibri"/>
          <w:color w:val="000000"/>
        </w:rPr>
      </w:pPr>
    </w:p>
    <w:p w14:paraId="7DFFF523" w14:textId="77777777" w:rsidR="0091160B" w:rsidRPr="008F135D" w:rsidRDefault="0091160B" w:rsidP="00D27061">
      <w:pPr>
        <w:numPr>
          <w:ilvl w:val="0"/>
          <w:numId w:val="11"/>
        </w:numPr>
        <w:autoSpaceDE w:val="0"/>
        <w:autoSpaceDN w:val="0"/>
        <w:adjustRightInd w:val="0"/>
        <w:spacing w:after="0"/>
        <w:jc w:val="both"/>
        <w:rPr>
          <w:rFonts w:cs="Calibri"/>
          <w:b/>
          <w:bCs/>
          <w:i/>
          <w:iCs/>
          <w:color w:val="000000"/>
        </w:rPr>
      </w:pPr>
      <w:r w:rsidRPr="008F135D">
        <w:rPr>
          <w:rFonts w:cs="Calibri"/>
          <w:b/>
          <w:bCs/>
          <w:i/>
          <w:iCs/>
          <w:color w:val="000000"/>
        </w:rPr>
        <w:t>Internal audit</w:t>
      </w:r>
    </w:p>
    <w:p w14:paraId="5F6C39EC" w14:textId="1E767D3F" w:rsidR="00BC1871" w:rsidRPr="008F135D" w:rsidRDefault="0091160B" w:rsidP="00D27061">
      <w:pPr>
        <w:autoSpaceDE w:val="0"/>
        <w:autoSpaceDN w:val="0"/>
        <w:adjustRightInd w:val="0"/>
        <w:spacing w:after="0"/>
        <w:ind w:left="360"/>
        <w:jc w:val="both"/>
        <w:rPr>
          <w:rFonts w:cs="Calibri"/>
          <w:color w:val="000000"/>
        </w:rPr>
      </w:pPr>
      <w:r w:rsidRPr="008F135D">
        <w:rPr>
          <w:rFonts w:cs="Calibri"/>
          <w:color w:val="000000"/>
        </w:rPr>
        <w:t>The Committee is responsible for</w:t>
      </w:r>
      <w:r w:rsidR="009E40DF" w:rsidRPr="008F135D">
        <w:rPr>
          <w:rFonts w:cs="Calibri"/>
          <w:color w:val="000000"/>
        </w:rPr>
        <w:t xml:space="preserve"> </w:t>
      </w:r>
      <w:r w:rsidRPr="008F135D">
        <w:rPr>
          <w:rFonts w:cs="Calibri"/>
          <w:color w:val="000000"/>
        </w:rPr>
        <w:t xml:space="preserve">overseeing </w:t>
      </w:r>
      <w:r w:rsidR="00B82AD7">
        <w:rPr>
          <w:rFonts w:cs="Calibri"/>
          <w:color w:val="000000"/>
        </w:rPr>
        <w:t xml:space="preserve">the outsourced </w:t>
      </w:r>
      <w:r w:rsidRPr="008F135D">
        <w:rPr>
          <w:rFonts w:cs="Calibri"/>
          <w:color w:val="000000"/>
        </w:rPr>
        <w:t>internal audit</w:t>
      </w:r>
      <w:r w:rsidR="00086E5D">
        <w:rPr>
          <w:rFonts w:cs="Calibri"/>
          <w:color w:val="000000"/>
        </w:rPr>
        <w:t xml:space="preserve"> function</w:t>
      </w:r>
      <w:r w:rsidRPr="008F135D">
        <w:rPr>
          <w:rFonts w:cs="Calibri"/>
          <w:color w:val="000000"/>
        </w:rPr>
        <w:t>, and in particular</w:t>
      </w:r>
      <w:r w:rsidR="00BC1871" w:rsidRPr="008F135D">
        <w:rPr>
          <w:rFonts w:cs="Calibri"/>
          <w:color w:val="000000"/>
        </w:rPr>
        <w:t>:</w:t>
      </w:r>
    </w:p>
    <w:p w14:paraId="55F70D64" w14:textId="3C7AAC42" w:rsidR="00302266" w:rsidRDefault="00302266" w:rsidP="00D27061">
      <w:pPr>
        <w:pStyle w:val="ListParagraph"/>
        <w:numPr>
          <w:ilvl w:val="0"/>
          <w:numId w:val="3"/>
        </w:numPr>
        <w:autoSpaceDE w:val="0"/>
        <w:autoSpaceDN w:val="0"/>
        <w:adjustRightInd w:val="0"/>
        <w:spacing w:after="0"/>
        <w:ind w:left="1080"/>
        <w:jc w:val="both"/>
        <w:rPr>
          <w:rFonts w:cs="Calibri"/>
          <w:color w:val="000000"/>
        </w:rPr>
      </w:pPr>
      <w:r>
        <w:rPr>
          <w:rFonts w:cs="Calibri"/>
          <w:color w:val="000000"/>
        </w:rPr>
        <w:lastRenderedPageBreak/>
        <w:t xml:space="preserve">Monitoring and reviewing the effectiveness of the </w:t>
      </w:r>
      <w:r w:rsidR="00B82AD7">
        <w:rPr>
          <w:rFonts w:cs="Calibri"/>
          <w:color w:val="000000"/>
        </w:rPr>
        <w:t xml:space="preserve">outsourced </w:t>
      </w:r>
      <w:r>
        <w:rPr>
          <w:rFonts w:cs="Calibri"/>
          <w:color w:val="000000"/>
        </w:rPr>
        <w:t xml:space="preserve">internal audit function in the context of SARU’s risk management </w:t>
      </w:r>
      <w:proofErr w:type="gramStart"/>
      <w:r>
        <w:rPr>
          <w:rFonts w:cs="Calibri"/>
          <w:color w:val="000000"/>
        </w:rPr>
        <w:t>system;</w:t>
      </w:r>
      <w:proofErr w:type="gramEnd"/>
    </w:p>
    <w:p w14:paraId="01C99C6F" w14:textId="7E3EA518" w:rsidR="0091160B" w:rsidRPr="008F135D" w:rsidRDefault="00741B93" w:rsidP="00D27061">
      <w:pPr>
        <w:pStyle w:val="ListParagraph"/>
        <w:numPr>
          <w:ilvl w:val="0"/>
          <w:numId w:val="3"/>
        </w:numPr>
        <w:autoSpaceDE w:val="0"/>
        <w:autoSpaceDN w:val="0"/>
        <w:adjustRightInd w:val="0"/>
        <w:spacing w:after="0"/>
        <w:ind w:left="1080"/>
        <w:jc w:val="both"/>
        <w:rPr>
          <w:rFonts w:cs="Calibri"/>
          <w:color w:val="000000"/>
        </w:rPr>
      </w:pPr>
      <w:r>
        <w:rPr>
          <w:rFonts w:cs="Calibri"/>
          <w:color w:val="000000"/>
        </w:rPr>
        <w:t>The</w:t>
      </w:r>
      <w:r w:rsidR="0073760C" w:rsidRPr="008F135D">
        <w:rPr>
          <w:rFonts w:cs="Calibri"/>
          <w:color w:val="000000"/>
        </w:rPr>
        <w:t xml:space="preserve"> appointment and </w:t>
      </w:r>
      <w:r w:rsidR="0091160B" w:rsidRPr="008F135D">
        <w:rPr>
          <w:rFonts w:cs="Calibri"/>
          <w:color w:val="000000"/>
        </w:rPr>
        <w:t xml:space="preserve">performance assessment </w:t>
      </w:r>
      <w:r w:rsidR="0073760C" w:rsidRPr="008F135D">
        <w:rPr>
          <w:rFonts w:cs="Calibri"/>
          <w:color w:val="000000"/>
        </w:rPr>
        <w:t xml:space="preserve">of the </w:t>
      </w:r>
      <w:r w:rsidR="00B82AD7">
        <w:rPr>
          <w:rFonts w:cs="Calibri"/>
          <w:color w:val="000000"/>
        </w:rPr>
        <w:t xml:space="preserve">outsourced </w:t>
      </w:r>
      <w:r>
        <w:rPr>
          <w:rFonts w:cs="Calibri"/>
          <w:color w:val="000000"/>
        </w:rPr>
        <w:t>i</w:t>
      </w:r>
      <w:r w:rsidR="0073760C" w:rsidRPr="008F135D">
        <w:rPr>
          <w:rFonts w:cs="Calibri"/>
          <w:color w:val="000000"/>
        </w:rPr>
        <w:t>nternal</w:t>
      </w:r>
      <w:r w:rsidR="00BC1871" w:rsidRPr="008F135D">
        <w:rPr>
          <w:rFonts w:cs="Calibri"/>
          <w:color w:val="000000"/>
        </w:rPr>
        <w:t xml:space="preserve"> audit service </w:t>
      </w:r>
      <w:proofErr w:type="gramStart"/>
      <w:r w:rsidR="00BC1871" w:rsidRPr="008F135D">
        <w:rPr>
          <w:rFonts w:cs="Calibri"/>
          <w:color w:val="000000"/>
        </w:rPr>
        <w:t>provider</w:t>
      </w:r>
      <w:r w:rsidR="0091160B" w:rsidRPr="008F135D">
        <w:rPr>
          <w:rFonts w:cs="Calibri"/>
          <w:color w:val="000000"/>
        </w:rPr>
        <w:t>;</w:t>
      </w:r>
      <w:proofErr w:type="gramEnd"/>
    </w:p>
    <w:p w14:paraId="2E82FF67" w14:textId="77777777" w:rsidR="00BD5910" w:rsidRDefault="00741B93" w:rsidP="00D27061">
      <w:pPr>
        <w:pStyle w:val="ListParagraph"/>
        <w:numPr>
          <w:ilvl w:val="0"/>
          <w:numId w:val="3"/>
        </w:numPr>
        <w:autoSpaceDE w:val="0"/>
        <w:autoSpaceDN w:val="0"/>
        <w:adjustRightInd w:val="0"/>
        <w:spacing w:after="0"/>
        <w:ind w:left="1080"/>
        <w:jc w:val="both"/>
        <w:rPr>
          <w:rFonts w:cs="Calibri"/>
          <w:color w:val="000000"/>
        </w:rPr>
      </w:pPr>
      <w:r>
        <w:rPr>
          <w:rFonts w:cs="Calibri"/>
          <w:color w:val="000000"/>
        </w:rPr>
        <w:t>R</w:t>
      </w:r>
      <w:r w:rsidR="00302266">
        <w:rPr>
          <w:rFonts w:cs="Calibri"/>
          <w:color w:val="000000"/>
        </w:rPr>
        <w:t xml:space="preserve">eviewing and </w:t>
      </w:r>
      <w:r w:rsidR="009E40DF" w:rsidRPr="008F135D">
        <w:rPr>
          <w:rFonts w:cs="Calibri"/>
          <w:color w:val="000000"/>
        </w:rPr>
        <w:t>r</w:t>
      </w:r>
      <w:r w:rsidR="0073760C" w:rsidRPr="008F135D">
        <w:rPr>
          <w:rFonts w:cs="Calibri"/>
          <w:color w:val="000000"/>
        </w:rPr>
        <w:t>ecommend</w:t>
      </w:r>
      <w:r w:rsidR="009E40DF" w:rsidRPr="008F135D">
        <w:rPr>
          <w:rFonts w:cs="Calibri"/>
          <w:color w:val="000000"/>
        </w:rPr>
        <w:t>ing</w:t>
      </w:r>
      <w:r w:rsidR="0073760C" w:rsidRPr="008F135D">
        <w:rPr>
          <w:rFonts w:cs="Calibri"/>
          <w:color w:val="000000"/>
        </w:rPr>
        <w:t xml:space="preserve"> the approval</w:t>
      </w:r>
      <w:r w:rsidR="0091160B" w:rsidRPr="008F135D">
        <w:rPr>
          <w:rFonts w:cs="Calibri"/>
          <w:color w:val="000000"/>
        </w:rPr>
        <w:t xml:space="preserve"> the internal audit plan</w:t>
      </w:r>
      <w:r w:rsidR="00302266">
        <w:rPr>
          <w:rFonts w:cs="Calibri"/>
          <w:color w:val="000000"/>
        </w:rPr>
        <w:t xml:space="preserve"> and ensuring that the plan is risk </w:t>
      </w:r>
      <w:proofErr w:type="gramStart"/>
      <w:r w:rsidR="00302266">
        <w:rPr>
          <w:rFonts w:cs="Calibri"/>
          <w:color w:val="000000"/>
        </w:rPr>
        <w:t>based</w:t>
      </w:r>
      <w:r w:rsidR="0091160B" w:rsidRPr="008F135D">
        <w:rPr>
          <w:rFonts w:cs="Calibri"/>
          <w:color w:val="000000"/>
        </w:rPr>
        <w:t>;</w:t>
      </w:r>
      <w:proofErr w:type="gramEnd"/>
      <w:r w:rsidR="0091160B" w:rsidRPr="008F135D">
        <w:rPr>
          <w:rFonts w:cs="Calibri"/>
          <w:color w:val="000000"/>
        </w:rPr>
        <w:t xml:space="preserve"> </w:t>
      </w:r>
    </w:p>
    <w:p w14:paraId="728CEB48" w14:textId="77777777" w:rsidR="00BD5910" w:rsidRDefault="00BD5910" w:rsidP="00D27061">
      <w:pPr>
        <w:pStyle w:val="ListParagraph"/>
        <w:numPr>
          <w:ilvl w:val="0"/>
          <w:numId w:val="3"/>
        </w:numPr>
        <w:autoSpaceDE w:val="0"/>
        <w:autoSpaceDN w:val="0"/>
        <w:adjustRightInd w:val="0"/>
        <w:spacing w:after="0"/>
        <w:ind w:left="1080"/>
        <w:jc w:val="both"/>
        <w:rPr>
          <w:rFonts w:cs="Calibri"/>
          <w:color w:val="000000"/>
        </w:rPr>
      </w:pPr>
      <w:r>
        <w:rPr>
          <w:rFonts w:cs="Calibri"/>
          <w:color w:val="000000"/>
        </w:rPr>
        <w:t>Review</w:t>
      </w:r>
      <w:r w:rsidR="00741B93">
        <w:rPr>
          <w:rFonts w:cs="Calibri"/>
          <w:color w:val="000000"/>
        </w:rPr>
        <w:t>ing</w:t>
      </w:r>
      <w:r>
        <w:rPr>
          <w:rFonts w:cs="Calibri"/>
          <w:color w:val="000000"/>
        </w:rPr>
        <w:t xml:space="preserve"> and approv</w:t>
      </w:r>
      <w:r w:rsidR="00741B93">
        <w:rPr>
          <w:rFonts w:cs="Calibri"/>
          <w:color w:val="000000"/>
        </w:rPr>
        <w:t>ing</w:t>
      </w:r>
      <w:r>
        <w:rPr>
          <w:rFonts w:cs="Calibri"/>
          <w:color w:val="000000"/>
        </w:rPr>
        <w:t xml:space="preserve"> any required changes to internal audit scope</w:t>
      </w:r>
    </w:p>
    <w:p w14:paraId="232B2A56" w14:textId="77777777" w:rsidR="00BD5910" w:rsidRDefault="00BD5910" w:rsidP="00D27061">
      <w:pPr>
        <w:pStyle w:val="ListParagraph"/>
        <w:numPr>
          <w:ilvl w:val="0"/>
          <w:numId w:val="3"/>
        </w:numPr>
        <w:autoSpaceDE w:val="0"/>
        <w:autoSpaceDN w:val="0"/>
        <w:adjustRightInd w:val="0"/>
        <w:spacing w:after="0"/>
        <w:ind w:left="1080"/>
        <w:jc w:val="both"/>
        <w:rPr>
          <w:rFonts w:cs="Calibri"/>
          <w:color w:val="000000"/>
        </w:rPr>
      </w:pPr>
      <w:r>
        <w:rPr>
          <w:rFonts w:cs="Calibri"/>
          <w:color w:val="000000"/>
        </w:rPr>
        <w:t>Review</w:t>
      </w:r>
      <w:r w:rsidR="00741B93">
        <w:rPr>
          <w:rFonts w:cs="Calibri"/>
          <w:color w:val="000000"/>
        </w:rPr>
        <w:t>ing</w:t>
      </w:r>
      <w:r>
        <w:rPr>
          <w:rFonts w:cs="Calibri"/>
          <w:color w:val="000000"/>
        </w:rPr>
        <w:t xml:space="preserve"> the co-operation and co-ordination between internal and external audit functions to ensure completeness of </w:t>
      </w:r>
      <w:proofErr w:type="gramStart"/>
      <w:r>
        <w:rPr>
          <w:rFonts w:cs="Calibri"/>
          <w:color w:val="000000"/>
        </w:rPr>
        <w:t>coverage;</w:t>
      </w:r>
      <w:proofErr w:type="gramEnd"/>
    </w:p>
    <w:p w14:paraId="4A03DE6A" w14:textId="7423323B" w:rsidR="00BA6559" w:rsidRDefault="00BD5910" w:rsidP="00D27061">
      <w:pPr>
        <w:pStyle w:val="ListParagraph"/>
        <w:numPr>
          <w:ilvl w:val="0"/>
          <w:numId w:val="3"/>
        </w:numPr>
        <w:autoSpaceDE w:val="0"/>
        <w:autoSpaceDN w:val="0"/>
        <w:adjustRightInd w:val="0"/>
        <w:spacing w:after="0"/>
        <w:ind w:left="1080"/>
        <w:jc w:val="both"/>
        <w:rPr>
          <w:rFonts w:cs="Calibri"/>
          <w:color w:val="000000"/>
        </w:rPr>
      </w:pPr>
      <w:r>
        <w:rPr>
          <w:rFonts w:cs="Calibri"/>
          <w:color w:val="000000"/>
        </w:rPr>
        <w:t>Review</w:t>
      </w:r>
      <w:r w:rsidR="00741B93">
        <w:rPr>
          <w:rFonts w:cs="Calibri"/>
          <w:color w:val="000000"/>
        </w:rPr>
        <w:t>ing</w:t>
      </w:r>
      <w:r>
        <w:rPr>
          <w:rFonts w:cs="Calibri"/>
          <w:color w:val="000000"/>
        </w:rPr>
        <w:t xml:space="preserve"> the adequacy </w:t>
      </w:r>
      <w:r w:rsidR="00BA6559">
        <w:rPr>
          <w:rFonts w:cs="Calibri"/>
          <w:color w:val="000000"/>
        </w:rPr>
        <w:t>of management’s</w:t>
      </w:r>
      <w:r>
        <w:rPr>
          <w:rFonts w:cs="Calibri"/>
          <w:color w:val="000000"/>
        </w:rPr>
        <w:t xml:space="preserve"> corrective action taken in response to significant internal audit findings</w:t>
      </w:r>
      <w:r w:rsidR="00BA6559">
        <w:rPr>
          <w:rFonts w:cs="Calibri"/>
          <w:color w:val="000000"/>
        </w:rPr>
        <w:t>;</w:t>
      </w:r>
      <w:r w:rsidR="00B82AD7">
        <w:rPr>
          <w:rFonts w:cs="Calibri"/>
          <w:color w:val="000000"/>
        </w:rPr>
        <w:t xml:space="preserve"> and</w:t>
      </w:r>
    </w:p>
    <w:p w14:paraId="5008FD08" w14:textId="0E4CB75D" w:rsidR="0091160B" w:rsidRDefault="00B82AD7" w:rsidP="00D27061">
      <w:pPr>
        <w:pStyle w:val="ListParagraph"/>
        <w:numPr>
          <w:ilvl w:val="0"/>
          <w:numId w:val="3"/>
        </w:numPr>
        <w:autoSpaceDE w:val="0"/>
        <w:autoSpaceDN w:val="0"/>
        <w:adjustRightInd w:val="0"/>
        <w:spacing w:after="0"/>
        <w:ind w:left="1080"/>
        <w:jc w:val="both"/>
        <w:rPr>
          <w:rFonts w:cs="Calibri"/>
          <w:color w:val="000000"/>
        </w:rPr>
      </w:pPr>
      <w:r w:rsidRPr="00B82AD7">
        <w:rPr>
          <w:rFonts w:cs="Calibri"/>
          <w:color w:val="000000"/>
        </w:rPr>
        <w:t>Obtain</w:t>
      </w:r>
      <w:r>
        <w:rPr>
          <w:rFonts w:cs="Calibri"/>
          <w:color w:val="000000"/>
        </w:rPr>
        <w:t>ing</w:t>
      </w:r>
      <w:r w:rsidRPr="00B82AD7">
        <w:rPr>
          <w:rFonts w:cs="Calibri"/>
          <w:color w:val="000000"/>
        </w:rPr>
        <w:t xml:space="preserve"> assurances as and when the Committee determines it appropriate from the outsourced internal auditors on whether the internal audit function is subject to an independent quality review (internally or externally)</w:t>
      </w:r>
      <w:r w:rsidR="0091160B" w:rsidRPr="008F135D">
        <w:rPr>
          <w:rFonts w:cs="Calibri"/>
          <w:color w:val="000000"/>
        </w:rPr>
        <w:t>.</w:t>
      </w:r>
    </w:p>
    <w:p w14:paraId="03E0069C" w14:textId="77777777" w:rsidR="008F135D" w:rsidRPr="008F135D" w:rsidRDefault="008F135D" w:rsidP="008F135D">
      <w:pPr>
        <w:pStyle w:val="ListParagraph"/>
        <w:autoSpaceDE w:val="0"/>
        <w:autoSpaceDN w:val="0"/>
        <w:adjustRightInd w:val="0"/>
        <w:spacing w:after="0"/>
        <w:jc w:val="both"/>
        <w:rPr>
          <w:rFonts w:cs="Calibri"/>
          <w:color w:val="000000"/>
        </w:rPr>
      </w:pPr>
    </w:p>
    <w:p w14:paraId="446A34F6" w14:textId="77777777" w:rsidR="0091160B" w:rsidRPr="008F135D" w:rsidRDefault="0091160B" w:rsidP="00D27061">
      <w:pPr>
        <w:numPr>
          <w:ilvl w:val="0"/>
          <w:numId w:val="11"/>
        </w:numPr>
        <w:autoSpaceDE w:val="0"/>
        <w:autoSpaceDN w:val="0"/>
        <w:adjustRightInd w:val="0"/>
        <w:spacing w:after="0"/>
        <w:jc w:val="both"/>
        <w:rPr>
          <w:rFonts w:cs="Calibri"/>
          <w:b/>
          <w:bCs/>
          <w:i/>
          <w:iCs/>
          <w:color w:val="000000"/>
        </w:rPr>
      </w:pPr>
      <w:r w:rsidRPr="008F135D">
        <w:rPr>
          <w:rFonts w:cs="Calibri"/>
          <w:b/>
          <w:bCs/>
          <w:i/>
          <w:iCs/>
          <w:color w:val="000000"/>
        </w:rPr>
        <w:t>Risk management</w:t>
      </w:r>
    </w:p>
    <w:p w14:paraId="397E943D" w14:textId="77777777" w:rsidR="0091160B" w:rsidRPr="008F135D" w:rsidRDefault="0091160B" w:rsidP="00D27061">
      <w:pPr>
        <w:autoSpaceDE w:val="0"/>
        <w:autoSpaceDN w:val="0"/>
        <w:adjustRightInd w:val="0"/>
        <w:spacing w:after="0"/>
        <w:ind w:left="360"/>
        <w:jc w:val="both"/>
        <w:rPr>
          <w:rFonts w:cs="Calibri"/>
          <w:color w:val="000000"/>
        </w:rPr>
      </w:pPr>
      <w:r w:rsidRPr="008F135D">
        <w:rPr>
          <w:rFonts w:cs="Calibri"/>
          <w:color w:val="000000"/>
        </w:rPr>
        <w:t>The Committee is an integral component of the risk management process and</w:t>
      </w:r>
      <w:r w:rsidR="00BC1871" w:rsidRPr="008F135D">
        <w:rPr>
          <w:rFonts w:cs="Calibri"/>
          <w:color w:val="000000"/>
        </w:rPr>
        <w:t xml:space="preserve"> </w:t>
      </w:r>
      <w:r w:rsidRPr="008F135D">
        <w:rPr>
          <w:rFonts w:cs="Calibri"/>
          <w:color w:val="000000"/>
        </w:rPr>
        <w:t>specifically must oversee:</w:t>
      </w:r>
    </w:p>
    <w:p w14:paraId="4809BDF4" w14:textId="77777777" w:rsidR="00FB3379" w:rsidRPr="006926B3" w:rsidRDefault="00FB3379" w:rsidP="00D27061">
      <w:pPr>
        <w:pStyle w:val="ListParagraph"/>
        <w:numPr>
          <w:ilvl w:val="0"/>
          <w:numId w:val="4"/>
        </w:numPr>
        <w:autoSpaceDE w:val="0"/>
        <w:autoSpaceDN w:val="0"/>
        <w:adjustRightInd w:val="0"/>
        <w:spacing w:after="0"/>
        <w:ind w:left="1080"/>
        <w:jc w:val="both"/>
        <w:rPr>
          <w:rFonts w:cs="Calibri"/>
          <w:color w:val="000000"/>
        </w:rPr>
      </w:pPr>
      <w:r w:rsidRPr="006E14A3">
        <w:rPr>
          <w:rFonts w:cs="Calibri"/>
        </w:rPr>
        <w:t>Setting the direction and approving policies on how risk should be approached and addressed</w:t>
      </w:r>
      <w:r w:rsidR="00980DD1">
        <w:rPr>
          <w:rFonts w:cs="Calibri"/>
        </w:rPr>
        <w:t xml:space="preserve"> with SA Rugby and SARES (Pty) </w:t>
      </w:r>
      <w:proofErr w:type="gramStart"/>
      <w:r w:rsidR="00980DD1">
        <w:rPr>
          <w:rFonts w:cs="Calibri"/>
        </w:rPr>
        <w:t>Ltd</w:t>
      </w:r>
      <w:r w:rsidR="00741B93">
        <w:rPr>
          <w:rFonts w:cs="Calibri"/>
        </w:rPr>
        <w:t>;</w:t>
      </w:r>
      <w:proofErr w:type="gramEnd"/>
    </w:p>
    <w:p w14:paraId="38C912A8" w14:textId="77777777" w:rsidR="00FB3379" w:rsidRPr="006E14A3" w:rsidRDefault="00FB3379" w:rsidP="00FB3379">
      <w:pPr>
        <w:pStyle w:val="Default"/>
        <w:numPr>
          <w:ilvl w:val="0"/>
          <w:numId w:val="4"/>
        </w:numPr>
        <w:ind w:left="1080"/>
        <w:jc w:val="both"/>
        <w:rPr>
          <w:rFonts w:ascii="Calibri" w:hAnsi="Calibri" w:cs="Calibri"/>
          <w:sz w:val="22"/>
          <w:szCs w:val="22"/>
        </w:rPr>
      </w:pPr>
      <w:r w:rsidRPr="006E14A3">
        <w:rPr>
          <w:rFonts w:ascii="Calibri" w:hAnsi="Calibri" w:cs="Calibri"/>
          <w:sz w:val="22"/>
          <w:szCs w:val="22"/>
        </w:rPr>
        <w:t>Approv</w:t>
      </w:r>
      <w:r w:rsidR="00741B93">
        <w:rPr>
          <w:rFonts w:ascii="Calibri" w:hAnsi="Calibri" w:cs="Calibri"/>
          <w:sz w:val="22"/>
          <w:szCs w:val="22"/>
        </w:rPr>
        <w:t>ing</w:t>
      </w:r>
      <w:r w:rsidRPr="006E14A3">
        <w:rPr>
          <w:rFonts w:ascii="Calibri" w:hAnsi="Calibri" w:cs="Calibri"/>
          <w:sz w:val="22"/>
          <w:szCs w:val="22"/>
        </w:rPr>
        <w:t xml:space="preserve"> the annual update to the Risk Statement contained in the Annual </w:t>
      </w:r>
      <w:proofErr w:type="gramStart"/>
      <w:r w:rsidRPr="006E14A3">
        <w:rPr>
          <w:rFonts w:ascii="Calibri" w:hAnsi="Calibri" w:cs="Calibri"/>
          <w:sz w:val="22"/>
          <w:szCs w:val="22"/>
        </w:rPr>
        <w:t>Report;</w:t>
      </w:r>
      <w:proofErr w:type="gramEnd"/>
    </w:p>
    <w:p w14:paraId="14DD88C8" w14:textId="77777777" w:rsidR="004D4E3E" w:rsidRPr="006E14A3" w:rsidRDefault="00FB3379" w:rsidP="006E14A3">
      <w:pPr>
        <w:pStyle w:val="Default"/>
        <w:numPr>
          <w:ilvl w:val="0"/>
          <w:numId w:val="4"/>
        </w:numPr>
        <w:ind w:left="1080"/>
        <w:jc w:val="both"/>
        <w:rPr>
          <w:rFonts w:ascii="Calibri" w:hAnsi="Calibri" w:cs="Calibri"/>
          <w:sz w:val="22"/>
          <w:szCs w:val="22"/>
        </w:rPr>
      </w:pPr>
      <w:r w:rsidRPr="006E14A3">
        <w:rPr>
          <w:rFonts w:ascii="Calibri" w:hAnsi="Calibri" w:cs="Calibri"/>
          <w:sz w:val="22"/>
          <w:szCs w:val="22"/>
        </w:rPr>
        <w:t xml:space="preserve">Completeness and appropriateness of the insurance </w:t>
      </w:r>
      <w:proofErr w:type="gramStart"/>
      <w:r w:rsidRPr="006E14A3">
        <w:rPr>
          <w:rFonts w:ascii="Calibri" w:hAnsi="Calibri" w:cs="Calibri"/>
          <w:sz w:val="22"/>
          <w:szCs w:val="22"/>
        </w:rPr>
        <w:t>portfolio</w:t>
      </w:r>
      <w:r w:rsidR="00741B93">
        <w:rPr>
          <w:rFonts w:ascii="Calibri" w:hAnsi="Calibri" w:cs="Calibri"/>
          <w:sz w:val="22"/>
          <w:szCs w:val="22"/>
        </w:rPr>
        <w:t>;</w:t>
      </w:r>
      <w:proofErr w:type="gramEnd"/>
    </w:p>
    <w:p w14:paraId="11D51AA7" w14:textId="77777777" w:rsidR="004D4E3E" w:rsidRPr="006E14A3" w:rsidRDefault="004D4E3E" w:rsidP="006E14A3">
      <w:pPr>
        <w:pStyle w:val="Default"/>
        <w:numPr>
          <w:ilvl w:val="0"/>
          <w:numId w:val="4"/>
        </w:numPr>
        <w:ind w:left="1080"/>
        <w:jc w:val="both"/>
        <w:rPr>
          <w:rFonts w:ascii="Calibri" w:hAnsi="Calibri" w:cs="Calibri"/>
          <w:sz w:val="22"/>
          <w:szCs w:val="22"/>
        </w:rPr>
      </w:pPr>
      <w:r w:rsidRPr="006E14A3">
        <w:rPr>
          <w:rFonts w:ascii="Calibri" w:hAnsi="Calibri" w:cs="Calibri"/>
          <w:sz w:val="22"/>
          <w:szCs w:val="22"/>
        </w:rPr>
        <w:t xml:space="preserve">Application and approval of the solvency and liquidity test and going concern </w:t>
      </w:r>
      <w:proofErr w:type="gramStart"/>
      <w:r w:rsidRPr="006E14A3">
        <w:rPr>
          <w:rFonts w:ascii="Calibri" w:hAnsi="Calibri" w:cs="Calibri"/>
          <w:sz w:val="22"/>
          <w:szCs w:val="22"/>
        </w:rPr>
        <w:t>status</w:t>
      </w:r>
      <w:r w:rsidR="00741B93">
        <w:rPr>
          <w:rFonts w:ascii="Calibri" w:hAnsi="Calibri" w:cs="Calibri"/>
          <w:sz w:val="22"/>
          <w:szCs w:val="22"/>
        </w:rPr>
        <w:t>;</w:t>
      </w:r>
      <w:proofErr w:type="gramEnd"/>
      <w:r w:rsidRPr="006E14A3">
        <w:rPr>
          <w:rFonts w:ascii="Calibri" w:hAnsi="Calibri" w:cs="Calibri"/>
          <w:sz w:val="22"/>
          <w:szCs w:val="22"/>
        </w:rPr>
        <w:t xml:space="preserve"> </w:t>
      </w:r>
    </w:p>
    <w:p w14:paraId="376C42C6" w14:textId="77777777" w:rsidR="0091160B" w:rsidRPr="004C54AB" w:rsidRDefault="00BC1871" w:rsidP="00D27061">
      <w:pPr>
        <w:pStyle w:val="ListParagraph"/>
        <w:numPr>
          <w:ilvl w:val="0"/>
          <w:numId w:val="4"/>
        </w:numPr>
        <w:autoSpaceDE w:val="0"/>
        <w:autoSpaceDN w:val="0"/>
        <w:adjustRightInd w:val="0"/>
        <w:spacing w:after="0"/>
        <w:ind w:left="1080"/>
        <w:jc w:val="both"/>
        <w:rPr>
          <w:rFonts w:cs="Calibri"/>
          <w:color w:val="000000"/>
        </w:rPr>
      </w:pPr>
      <w:r w:rsidRPr="004C54AB">
        <w:rPr>
          <w:rFonts w:cs="Calibri"/>
          <w:color w:val="000000"/>
        </w:rPr>
        <w:t>F</w:t>
      </w:r>
      <w:r w:rsidR="0091160B" w:rsidRPr="004C54AB">
        <w:rPr>
          <w:rFonts w:cs="Calibri"/>
          <w:color w:val="000000"/>
        </w:rPr>
        <w:t xml:space="preserve">inancial reporting </w:t>
      </w:r>
      <w:proofErr w:type="gramStart"/>
      <w:r w:rsidR="0091160B" w:rsidRPr="004C54AB">
        <w:rPr>
          <w:rFonts w:cs="Calibri"/>
          <w:color w:val="000000"/>
        </w:rPr>
        <w:t>risks;</w:t>
      </w:r>
      <w:proofErr w:type="gramEnd"/>
    </w:p>
    <w:p w14:paraId="4F4A720E" w14:textId="77777777" w:rsidR="0091160B" w:rsidRPr="008F135D" w:rsidRDefault="00BC1871" w:rsidP="00D27061">
      <w:pPr>
        <w:pStyle w:val="ListParagraph"/>
        <w:numPr>
          <w:ilvl w:val="0"/>
          <w:numId w:val="4"/>
        </w:numPr>
        <w:autoSpaceDE w:val="0"/>
        <w:autoSpaceDN w:val="0"/>
        <w:adjustRightInd w:val="0"/>
        <w:spacing w:after="0"/>
        <w:ind w:left="1080"/>
        <w:jc w:val="both"/>
        <w:rPr>
          <w:rFonts w:cs="Calibri"/>
          <w:color w:val="000000"/>
        </w:rPr>
      </w:pPr>
      <w:r w:rsidRPr="008F135D">
        <w:rPr>
          <w:rFonts w:cs="Calibri"/>
          <w:color w:val="000000"/>
        </w:rPr>
        <w:t>I</w:t>
      </w:r>
      <w:r w:rsidR="0091160B" w:rsidRPr="008F135D">
        <w:rPr>
          <w:rFonts w:cs="Calibri"/>
          <w:color w:val="000000"/>
        </w:rPr>
        <w:t xml:space="preserve">nternal financial </w:t>
      </w:r>
      <w:proofErr w:type="gramStart"/>
      <w:r w:rsidR="0091160B" w:rsidRPr="008F135D">
        <w:rPr>
          <w:rFonts w:cs="Calibri"/>
          <w:color w:val="000000"/>
        </w:rPr>
        <w:t>controls;</w:t>
      </w:r>
      <w:proofErr w:type="gramEnd"/>
    </w:p>
    <w:p w14:paraId="760671E7" w14:textId="77777777" w:rsidR="0091160B" w:rsidRPr="008F135D" w:rsidRDefault="00BC1871" w:rsidP="00D27061">
      <w:pPr>
        <w:pStyle w:val="ListParagraph"/>
        <w:numPr>
          <w:ilvl w:val="0"/>
          <w:numId w:val="4"/>
        </w:numPr>
        <w:autoSpaceDE w:val="0"/>
        <w:autoSpaceDN w:val="0"/>
        <w:adjustRightInd w:val="0"/>
        <w:spacing w:after="0"/>
        <w:ind w:left="1080"/>
        <w:jc w:val="both"/>
        <w:rPr>
          <w:rFonts w:cs="Calibri"/>
          <w:color w:val="000000"/>
        </w:rPr>
      </w:pPr>
      <w:r w:rsidRPr="008F135D">
        <w:rPr>
          <w:rFonts w:cs="Calibri"/>
          <w:color w:val="000000"/>
        </w:rPr>
        <w:t>F</w:t>
      </w:r>
      <w:r w:rsidR="0091160B" w:rsidRPr="008F135D">
        <w:rPr>
          <w:rFonts w:cs="Calibri"/>
          <w:color w:val="000000"/>
        </w:rPr>
        <w:t xml:space="preserve">raud risks as </w:t>
      </w:r>
      <w:r w:rsidR="009E40DF" w:rsidRPr="008F135D">
        <w:rPr>
          <w:rFonts w:cs="Calibri"/>
          <w:color w:val="000000"/>
        </w:rPr>
        <w:t>they</w:t>
      </w:r>
      <w:r w:rsidR="0091160B" w:rsidRPr="008F135D">
        <w:rPr>
          <w:rFonts w:cs="Calibri"/>
          <w:color w:val="000000"/>
        </w:rPr>
        <w:t xml:space="preserve"> relate to financial reporting; </w:t>
      </w:r>
      <w:r w:rsidR="00363A66">
        <w:rPr>
          <w:rFonts w:cs="Calibri"/>
          <w:color w:val="000000"/>
        </w:rPr>
        <w:t>and</w:t>
      </w:r>
    </w:p>
    <w:p w14:paraId="704C9D8E" w14:textId="5E20693D" w:rsidR="0091160B" w:rsidRPr="008F135D" w:rsidRDefault="0091160B" w:rsidP="00D27061">
      <w:pPr>
        <w:pStyle w:val="ListParagraph"/>
        <w:numPr>
          <w:ilvl w:val="0"/>
          <w:numId w:val="4"/>
        </w:numPr>
        <w:autoSpaceDE w:val="0"/>
        <w:autoSpaceDN w:val="0"/>
        <w:adjustRightInd w:val="0"/>
        <w:spacing w:after="0"/>
        <w:ind w:left="1080"/>
        <w:jc w:val="both"/>
        <w:rPr>
          <w:rFonts w:cs="Calibri"/>
          <w:color w:val="000000"/>
        </w:rPr>
      </w:pPr>
      <w:r w:rsidRPr="008F135D">
        <w:rPr>
          <w:rFonts w:cs="Calibri"/>
          <w:color w:val="000000"/>
        </w:rPr>
        <w:t xml:space="preserve">IT risks as </w:t>
      </w:r>
      <w:r w:rsidR="009E40DF" w:rsidRPr="008F135D">
        <w:rPr>
          <w:rFonts w:cs="Calibri"/>
          <w:color w:val="000000"/>
        </w:rPr>
        <w:t>they</w:t>
      </w:r>
      <w:r w:rsidRPr="008F135D">
        <w:rPr>
          <w:rFonts w:cs="Calibri"/>
          <w:color w:val="000000"/>
        </w:rPr>
        <w:t xml:space="preserve"> relate to </w:t>
      </w:r>
      <w:r w:rsidR="00B82AD7">
        <w:rPr>
          <w:rFonts w:cs="Calibri"/>
          <w:color w:val="000000"/>
        </w:rPr>
        <w:t xml:space="preserve">the impact on </w:t>
      </w:r>
      <w:r w:rsidRPr="008F135D">
        <w:rPr>
          <w:rFonts w:cs="Calibri"/>
          <w:color w:val="000000"/>
        </w:rPr>
        <w:t>financial reporting.</w:t>
      </w:r>
    </w:p>
    <w:p w14:paraId="46454D7E" w14:textId="77777777" w:rsidR="00BC1871" w:rsidRPr="008F135D" w:rsidRDefault="00BC1871" w:rsidP="008F135D">
      <w:pPr>
        <w:autoSpaceDE w:val="0"/>
        <w:autoSpaceDN w:val="0"/>
        <w:adjustRightInd w:val="0"/>
        <w:spacing w:after="0"/>
        <w:ind w:left="360"/>
        <w:jc w:val="both"/>
        <w:rPr>
          <w:rFonts w:cs="Calibri"/>
          <w:color w:val="000000"/>
        </w:rPr>
      </w:pPr>
    </w:p>
    <w:p w14:paraId="6BBAACD1" w14:textId="77777777" w:rsidR="0091160B" w:rsidRPr="008F135D" w:rsidRDefault="0091160B" w:rsidP="00D27061">
      <w:pPr>
        <w:numPr>
          <w:ilvl w:val="0"/>
          <w:numId w:val="11"/>
        </w:numPr>
        <w:autoSpaceDE w:val="0"/>
        <w:autoSpaceDN w:val="0"/>
        <w:adjustRightInd w:val="0"/>
        <w:spacing w:after="0"/>
        <w:jc w:val="both"/>
        <w:rPr>
          <w:rFonts w:cs="Calibri"/>
          <w:b/>
          <w:bCs/>
          <w:i/>
          <w:iCs/>
          <w:color w:val="000000"/>
        </w:rPr>
      </w:pPr>
      <w:r w:rsidRPr="008F135D">
        <w:rPr>
          <w:rFonts w:cs="Calibri"/>
          <w:b/>
          <w:bCs/>
          <w:i/>
          <w:iCs/>
          <w:color w:val="000000"/>
        </w:rPr>
        <w:t>External audit</w:t>
      </w:r>
    </w:p>
    <w:p w14:paraId="7384CA27" w14:textId="77777777" w:rsidR="0091160B" w:rsidRPr="008F135D" w:rsidRDefault="0091160B" w:rsidP="00D27061">
      <w:pPr>
        <w:autoSpaceDE w:val="0"/>
        <w:autoSpaceDN w:val="0"/>
        <w:adjustRightInd w:val="0"/>
        <w:spacing w:after="0"/>
        <w:ind w:left="360"/>
        <w:jc w:val="both"/>
        <w:rPr>
          <w:rFonts w:cs="Calibri"/>
          <w:color w:val="000000"/>
        </w:rPr>
      </w:pPr>
      <w:r w:rsidRPr="008F135D">
        <w:rPr>
          <w:rFonts w:cs="Calibri"/>
          <w:color w:val="000000"/>
        </w:rPr>
        <w:t>The Committee is responsible for recommending the appointment of the external</w:t>
      </w:r>
      <w:r w:rsidR="00BC1871" w:rsidRPr="008F135D">
        <w:rPr>
          <w:rFonts w:cs="Calibri"/>
          <w:color w:val="000000"/>
        </w:rPr>
        <w:t xml:space="preserve"> </w:t>
      </w:r>
      <w:r w:rsidRPr="008F135D">
        <w:rPr>
          <w:rFonts w:cs="Calibri"/>
          <w:color w:val="000000"/>
        </w:rPr>
        <w:t>auditor and to oversee the external audit process</w:t>
      </w:r>
      <w:r w:rsidR="009E40DF" w:rsidRPr="008F135D">
        <w:rPr>
          <w:rFonts w:cs="Calibri"/>
          <w:color w:val="000000"/>
        </w:rPr>
        <w:t>,</w:t>
      </w:r>
      <w:r w:rsidRPr="008F135D">
        <w:rPr>
          <w:rFonts w:cs="Calibri"/>
          <w:color w:val="000000"/>
        </w:rPr>
        <w:t xml:space="preserve"> and in this regard must</w:t>
      </w:r>
      <w:r w:rsidR="009E40DF" w:rsidRPr="008F135D">
        <w:rPr>
          <w:rFonts w:cs="Calibri"/>
          <w:color w:val="000000"/>
        </w:rPr>
        <w:t>:</w:t>
      </w:r>
    </w:p>
    <w:p w14:paraId="484C40AA" w14:textId="77777777" w:rsidR="00302266" w:rsidRDefault="00302266" w:rsidP="00D27061">
      <w:pPr>
        <w:pStyle w:val="ListParagraph"/>
        <w:numPr>
          <w:ilvl w:val="0"/>
          <w:numId w:val="6"/>
        </w:numPr>
        <w:autoSpaceDE w:val="0"/>
        <w:autoSpaceDN w:val="0"/>
        <w:adjustRightInd w:val="0"/>
        <w:spacing w:after="0"/>
        <w:ind w:left="1080"/>
        <w:jc w:val="both"/>
        <w:rPr>
          <w:rFonts w:cs="Calibri"/>
          <w:color w:val="000000"/>
        </w:rPr>
      </w:pPr>
      <w:r>
        <w:rPr>
          <w:rFonts w:cs="Calibri"/>
          <w:color w:val="000000"/>
        </w:rPr>
        <w:t xml:space="preserve">Review and approve the annual audit </w:t>
      </w:r>
      <w:proofErr w:type="gramStart"/>
      <w:r>
        <w:rPr>
          <w:rFonts w:cs="Calibri"/>
          <w:color w:val="000000"/>
        </w:rPr>
        <w:t>plan;</w:t>
      </w:r>
      <w:proofErr w:type="gramEnd"/>
    </w:p>
    <w:p w14:paraId="30599565" w14:textId="77777777" w:rsidR="0091160B" w:rsidRPr="008F135D" w:rsidRDefault="00BC1871" w:rsidP="00D27061">
      <w:pPr>
        <w:pStyle w:val="ListParagraph"/>
        <w:numPr>
          <w:ilvl w:val="0"/>
          <w:numId w:val="6"/>
        </w:numPr>
        <w:autoSpaceDE w:val="0"/>
        <w:autoSpaceDN w:val="0"/>
        <w:adjustRightInd w:val="0"/>
        <w:spacing w:after="0"/>
        <w:ind w:left="1080"/>
        <w:jc w:val="both"/>
        <w:rPr>
          <w:rFonts w:cs="Calibri"/>
          <w:color w:val="000000"/>
        </w:rPr>
      </w:pPr>
      <w:r w:rsidRPr="008F135D">
        <w:rPr>
          <w:rFonts w:cs="Calibri"/>
          <w:color w:val="000000"/>
        </w:rPr>
        <w:t>N</w:t>
      </w:r>
      <w:r w:rsidR="0091160B" w:rsidRPr="008F135D">
        <w:rPr>
          <w:rFonts w:cs="Calibri"/>
          <w:color w:val="000000"/>
        </w:rPr>
        <w:t>ominate</w:t>
      </w:r>
      <w:r w:rsidR="00BD5910">
        <w:rPr>
          <w:rFonts w:cs="Calibri"/>
          <w:color w:val="000000"/>
        </w:rPr>
        <w:t xml:space="preserve"> and recommend</w:t>
      </w:r>
      <w:r w:rsidR="0091160B" w:rsidRPr="008F135D">
        <w:rPr>
          <w:rFonts w:cs="Calibri"/>
          <w:color w:val="000000"/>
        </w:rPr>
        <w:t xml:space="preserve"> the external auditor for appointment by the </w:t>
      </w:r>
      <w:r w:rsidR="00E42D45" w:rsidRPr="008F135D">
        <w:rPr>
          <w:rFonts w:cs="Calibri"/>
          <w:color w:val="000000"/>
        </w:rPr>
        <w:t xml:space="preserve">general </w:t>
      </w:r>
      <w:proofErr w:type="gramStart"/>
      <w:r w:rsidR="00EC798E">
        <w:rPr>
          <w:rFonts w:cs="Calibri"/>
          <w:color w:val="000000"/>
        </w:rPr>
        <w:t>meeting</w:t>
      </w:r>
      <w:r w:rsidR="0091160B" w:rsidRPr="008F135D">
        <w:rPr>
          <w:rFonts w:cs="Calibri"/>
          <w:color w:val="000000"/>
        </w:rPr>
        <w:t>;</w:t>
      </w:r>
      <w:proofErr w:type="gramEnd"/>
    </w:p>
    <w:p w14:paraId="77C52326" w14:textId="77777777" w:rsidR="00302266" w:rsidRDefault="0073760C" w:rsidP="006E14A3">
      <w:pPr>
        <w:pStyle w:val="ListParagraph"/>
        <w:numPr>
          <w:ilvl w:val="0"/>
          <w:numId w:val="6"/>
        </w:numPr>
        <w:autoSpaceDE w:val="0"/>
        <w:autoSpaceDN w:val="0"/>
        <w:adjustRightInd w:val="0"/>
        <w:spacing w:after="0"/>
        <w:ind w:left="1080"/>
        <w:jc w:val="both"/>
        <w:rPr>
          <w:rFonts w:cs="Calibri"/>
          <w:color w:val="000000"/>
        </w:rPr>
      </w:pPr>
      <w:r w:rsidRPr="008F135D">
        <w:rPr>
          <w:rFonts w:cs="Calibri"/>
          <w:color w:val="000000"/>
        </w:rPr>
        <w:t xml:space="preserve">Recommend the approval of </w:t>
      </w:r>
      <w:r w:rsidR="0091160B" w:rsidRPr="008F135D">
        <w:rPr>
          <w:rFonts w:cs="Calibri"/>
          <w:color w:val="000000"/>
        </w:rPr>
        <w:t xml:space="preserve">the terms of engagement and remuneration for the external </w:t>
      </w:r>
      <w:proofErr w:type="gramStart"/>
      <w:r w:rsidR="009E40DF" w:rsidRPr="008F135D">
        <w:rPr>
          <w:rFonts w:cs="Calibri"/>
          <w:color w:val="000000"/>
        </w:rPr>
        <w:t>auditor</w:t>
      </w:r>
      <w:r w:rsidR="0091160B" w:rsidRPr="008F135D">
        <w:rPr>
          <w:rFonts w:cs="Calibri"/>
          <w:color w:val="000000"/>
        </w:rPr>
        <w:t>;</w:t>
      </w:r>
      <w:proofErr w:type="gramEnd"/>
    </w:p>
    <w:p w14:paraId="60E25261" w14:textId="77777777" w:rsidR="00302266" w:rsidRPr="006E14A3" w:rsidRDefault="00302266" w:rsidP="006E14A3">
      <w:pPr>
        <w:pStyle w:val="ListParagraph"/>
        <w:numPr>
          <w:ilvl w:val="0"/>
          <w:numId w:val="6"/>
        </w:numPr>
        <w:autoSpaceDE w:val="0"/>
        <w:autoSpaceDN w:val="0"/>
        <w:adjustRightInd w:val="0"/>
        <w:spacing w:after="0"/>
        <w:ind w:left="1080"/>
        <w:jc w:val="both"/>
        <w:rPr>
          <w:rFonts w:cs="Calibri"/>
          <w:color w:val="000000"/>
        </w:rPr>
      </w:pPr>
      <w:r>
        <w:rPr>
          <w:rFonts w:cs="Arial"/>
        </w:rPr>
        <w:t>D</w:t>
      </w:r>
      <w:r w:rsidRPr="00302266">
        <w:rPr>
          <w:rFonts w:cs="Arial"/>
        </w:rPr>
        <w:t xml:space="preserve">etermine the nature and extent of any non-audit services that an auditor may provide to SARU or its subsidiaries or that the auditor must not provide to SARU, its subsidiaries or a related </w:t>
      </w:r>
      <w:proofErr w:type="gramStart"/>
      <w:r w:rsidRPr="00302266">
        <w:rPr>
          <w:rFonts w:cs="Arial"/>
        </w:rPr>
        <w:t>company;</w:t>
      </w:r>
      <w:proofErr w:type="gramEnd"/>
    </w:p>
    <w:p w14:paraId="657F2A87" w14:textId="77777777" w:rsidR="00302266" w:rsidRPr="006E14A3" w:rsidRDefault="00302266" w:rsidP="006E14A3">
      <w:pPr>
        <w:pStyle w:val="ListParagraph"/>
        <w:numPr>
          <w:ilvl w:val="0"/>
          <w:numId w:val="6"/>
        </w:numPr>
        <w:autoSpaceDE w:val="0"/>
        <w:autoSpaceDN w:val="0"/>
        <w:adjustRightInd w:val="0"/>
        <w:spacing w:after="0"/>
        <w:ind w:left="1080"/>
        <w:jc w:val="both"/>
        <w:rPr>
          <w:rFonts w:cs="Calibri"/>
          <w:color w:val="000000"/>
        </w:rPr>
      </w:pPr>
      <w:r w:rsidRPr="00302266">
        <w:rPr>
          <w:rFonts w:cs="Arial"/>
        </w:rPr>
        <w:t>Pre-approve any proposed agreement with the auditors for the provision of non-audit services to SARU</w:t>
      </w:r>
      <w:r w:rsidR="0004735E">
        <w:rPr>
          <w:rFonts w:cs="Arial"/>
        </w:rPr>
        <w:t xml:space="preserve"> in the event that it exceeds 30% of the statutory audit </w:t>
      </w:r>
      <w:proofErr w:type="gramStart"/>
      <w:r w:rsidR="0004735E">
        <w:rPr>
          <w:rFonts w:cs="Arial"/>
        </w:rPr>
        <w:t>fee</w:t>
      </w:r>
      <w:r w:rsidR="00BD5910">
        <w:rPr>
          <w:rFonts w:cs="Arial"/>
        </w:rPr>
        <w:t>;</w:t>
      </w:r>
      <w:proofErr w:type="gramEnd"/>
    </w:p>
    <w:p w14:paraId="5A8F6E55" w14:textId="77777777" w:rsidR="009E40DF" w:rsidRPr="008F135D" w:rsidRDefault="00BC1871" w:rsidP="00D27061">
      <w:pPr>
        <w:pStyle w:val="ListParagraph"/>
        <w:numPr>
          <w:ilvl w:val="0"/>
          <w:numId w:val="6"/>
        </w:numPr>
        <w:autoSpaceDE w:val="0"/>
        <w:autoSpaceDN w:val="0"/>
        <w:adjustRightInd w:val="0"/>
        <w:spacing w:after="0"/>
        <w:ind w:left="1080"/>
        <w:jc w:val="both"/>
        <w:rPr>
          <w:rFonts w:cs="Calibri"/>
          <w:color w:val="000000"/>
        </w:rPr>
      </w:pPr>
      <w:r w:rsidRPr="008F135D">
        <w:rPr>
          <w:rFonts w:cs="Calibri"/>
          <w:color w:val="000000"/>
        </w:rPr>
        <w:t>M</w:t>
      </w:r>
      <w:r w:rsidR="0091160B" w:rsidRPr="008F135D">
        <w:rPr>
          <w:rFonts w:cs="Calibri"/>
          <w:color w:val="000000"/>
        </w:rPr>
        <w:t xml:space="preserve">onitor and report on the independence </w:t>
      </w:r>
      <w:r w:rsidR="00302266">
        <w:rPr>
          <w:rFonts w:cs="Calibri"/>
          <w:color w:val="000000"/>
        </w:rPr>
        <w:t xml:space="preserve">and objectivity </w:t>
      </w:r>
      <w:r w:rsidR="0091160B" w:rsidRPr="008F135D">
        <w:rPr>
          <w:rFonts w:cs="Calibri"/>
          <w:color w:val="000000"/>
        </w:rPr>
        <w:t xml:space="preserve">of the external </w:t>
      </w:r>
      <w:proofErr w:type="gramStart"/>
      <w:r w:rsidR="0091160B" w:rsidRPr="008F135D">
        <w:rPr>
          <w:rFonts w:cs="Calibri"/>
          <w:color w:val="000000"/>
        </w:rPr>
        <w:t>auditor</w:t>
      </w:r>
      <w:r w:rsidR="00363A66">
        <w:rPr>
          <w:rFonts w:cs="Calibri"/>
          <w:color w:val="000000"/>
        </w:rPr>
        <w:t>;</w:t>
      </w:r>
      <w:proofErr w:type="gramEnd"/>
    </w:p>
    <w:p w14:paraId="4B88A54B" w14:textId="77777777" w:rsidR="001F5209" w:rsidRPr="008F135D" w:rsidRDefault="00BC1871" w:rsidP="00D27061">
      <w:pPr>
        <w:pStyle w:val="ListParagraph"/>
        <w:numPr>
          <w:ilvl w:val="0"/>
          <w:numId w:val="6"/>
        </w:numPr>
        <w:autoSpaceDE w:val="0"/>
        <w:autoSpaceDN w:val="0"/>
        <w:adjustRightInd w:val="0"/>
        <w:spacing w:after="0"/>
        <w:ind w:left="1080"/>
        <w:jc w:val="both"/>
        <w:rPr>
          <w:rFonts w:cs="Calibri"/>
          <w:color w:val="000000"/>
        </w:rPr>
      </w:pPr>
      <w:r w:rsidRPr="008F135D">
        <w:rPr>
          <w:rFonts w:cs="Calibri"/>
        </w:rPr>
        <w:t>R</w:t>
      </w:r>
      <w:r w:rsidR="0091160B" w:rsidRPr="008F135D">
        <w:rPr>
          <w:rFonts w:cs="Calibri"/>
        </w:rPr>
        <w:t>eview the quality and effectiveness of the external audit process</w:t>
      </w:r>
      <w:r w:rsidR="00287499">
        <w:rPr>
          <w:rFonts w:cs="Calibri"/>
        </w:rPr>
        <w:t xml:space="preserve"> and </w:t>
      </w:r>
      <w:proofErr w:type="gramStart"/>
      <w:r w:rsidR="00287499">
        <w:rPr>
          <w:rFonts w:cs="Calibri"/>
        </w:rPr>
        <w:t>report</w:t>
      </w:r>
      <w:r w:rsidR="00741B93">
        <w:rPr>
          <w:rFonts w:cs="Calibri"/>
        </w:rPr>
        <w:t>;</w:t>
      </w:r>
      <w:proofErr w:type="gramEnd"/>
    </w:p>
    <w:p w14:paraId="543A1619" w14:textId="77777777" w:rsidR="00302266" w:rsidRDefault="00BC1871" w:rsidP="00D27061">
      <w:pPr>
        <w:pStyle w:val="ListParagraph"/>
        <w:numPr>
          <w:ilvl w:val="0"/>
          <w:numId w:val="6"/>
        </w:numPr>
        <w:autoSpaceDE w:val="0"/>
        <w:autoSpaceDN w:val="0"/>
        <w:adjustRightInd w:val="0"/>
        <w:spacing w:after="0"/>
        <w:ind w:left="1080"/>
        <w:jc w:val="both"/>
        <w:rPr>
          <w:rFonts w:cs="Calibri"/>
          <w:color w:val="000000"/>
        </w:rPr>
      </w:pPr>
      <w:r w:rsidRPr="008F135D">
        <w:rPr>
          <w:rFonts w:cs="Calibri"/>
          <w:color w:val="000000"/>
        </w:rPr>
        <w:t>C</w:t>
      </w:r>
      <w:r w:rsidR="0091160B" w:rsidRPr="008F135D">
        <w:rPr>
          <w:rFonts w:cs="Calibri"/>
          <w:color w:val="000000"/>
        </w:rPr>
        <w:t>onsider whether the audit firm and, where appropriate, the individual</w:t>
      </w:r>
      <w:r w:rsidRPr="008F135D">
        <w:rPr>
          <w:rFonts w:cs="Calibri"/>
          <w:color w:val="000000"/>
        </w:rPr>
        <w:t xml:space="preserve"> </w:t>
      </w:r>
      <w:r w:rsidR="009E40DF" w:rsidRPr="008F135D">
        <w:rPr>
          <w:rFonts w:cs="Calibri"/>
          <w:color w:val="000000"/>
        </w:rPr>
        <w:t>partner</w:t>
      </w:r>
      <w:r w:rsidR="0091160B" w:rsidRPr="008F135D">
        <w:rPr>
          <w:rFonts w:cs="Calibri"/>
          <w:color w:val="000000"/>
        </w:rPr>
        <w:t xml:space="preserve"> that will be responsible for performing the functions of auditor,</w:t>
      </w:r>
      <w:r w:rsidRPr="008F135D">
        <w:rPr>
          <w:rFonts w:cs="Calibri"/>
          <w:color w:val="000000"/>
        </w:rPr>
        <w:t xml:space="preserve"> are </w:t>
      </w:r>
      <w:proofErr w:type="gramStart"/>
      <w:r w:rsidRPr="008F135D">
        <w:rPr>
          <w:rFonts w:cs="Calibri"/>
          <w:color w:val="000000"/>
        </w:rPr>
        <w:t>independent</w:t>
      </w:r>
      <w:r w:rsidR="00741B93">
        <w:rPr>
          <w:rFonts w:cs="Calibri"/>
          <w:color w:val="000000"/>
        </w:rPr>
        <w:t>;</w:t>
      </w:r>
      <w:proofErr w:type="gramEnd"/>
    </w:p>
    <w:p w14:paraId="536E8D7B" w14:textId="77777777" w:rsidR="00BA6559" w:rsidRDefault="00BA6559" w:rsidP="00BA6559">
      <w:pPr>
        <w:pStyle w:val="ListParagraph"/>
        <w:numPr>
          <w:ilvl w:val="0"/>
          <w:numId w:val="6"/>
        </w:numPr>
        <w:autoSpaceDE w:val="0"/>
        <w:autoSpaceDN w:val="0"/>
        <w:adjustRightInd w:val="0"/>
        <w:spacing w:after="0"/>
        <w:ind w:left="1080"/>
        <w:jc w:val="both"/>
        <w:rPr>
          <w:rFonts w:cs="Calibri"/>
          <w:color w:val="000000"/>
        </w:rPr>
      </w:pPr>
      <w:r>
        <w:rPr>
          <w:rFonts w:cs="Calibri"/>
          <w:color w:val="000000"/>
        </w:rPr>
        <w:lastRenderedPageBreak/>
        <w:t xml:space="preserve">Consider any material problems, </w:t>
      </w:r>
      <w:proofErr w:type="gramStart"/>
      <w:r>
        <w:rPr>
          <w:rFonts w:cs="Calibri"/>
          <w:color w:val="000000"/>
        </w:rPr>
        <w:t>reservations</w:t>
      </w:r>
      <w:proofErr w:type="gramEnd"/>
      <w:r>
        <w:rPr>
          <w:rFonts w:cs="Calibri"/>
          <w:color w:val="000000"/>
        </w:rPr>
        <w:t xml:space="preserve"> and observations, and or potentially contentious accounting treatments or judgements, or significant unusual transactions or going concern issues arising from the external audit</w:t>
      </w:r>
      <w:r w:rsidR="00DF4FF8">
        <w:rPr>
          <w:rFonts w:cs="Calibri"/>
          <w:color w:val="000000"/>
        </w:rPr>
        <w:t xml:space="preserve"> and </w:t>
      </w:r>
    </w:p>
    <w:p w14:paraId="53367DB3" w14:textId="228EF2A2" w:rsidR="00287499" w:rsidRDefault="00287499" w:rsidP="00BA6559">
      <w:pPr>
        <w:pStyle w:val="ListParagraph"/>
        <w:numPr>
          <w:ilvl w:val="0"/>
          <w:numId w:val="6"/>
        </w:numPr>
        <w:autoSpaceDE w:val="0"/>
        <w:autoSpaceDN w:val="0"/>
        <w:adjustRightInd w:val="0"/>
        <w:spacing w:after="0"/>
        <w:ind w:left="1080"/>
        <w:jc w:val="both"/>
        <w:rPr>
          <w:rFonts w:cs="Calibri"/>
          <w:color w:val="000000"/>
        </w:rPr>
      </w:pPr>
      <w:r>
        <w:rPr>
          <w:rFonts w:cs="Calibri"/>
          <w:color w:val="000000"/>
        </w:rPr>
        <w:t xml:space="preserve">Conduct an annual review of the quality and effectiveness of the </w:t>
      </w:r>
      <w:r w:rsidR="00B82AD7">
        <w:rPr>
          <w:rFonts w:cs="Calibri"/>
          <w:color w:val="000000"/>
        </w:rPr>
        <w:t xml:space="preserve">external </w:t>
      </w:r>
      <w:r>
        <w:rPr>
          <w:rFonts w:cs="Calibri"/>
          <w:color w:val="000000"/>
        </w:rPr>
        <w:t xml:space="preserve">auditors and </w:t>
      </w:r>
      <w:r w:rsidR="00B82AD7">
        <w:rPr>
          <w:rFonts w:cs="Calibri"/>
          <w:color w:val="000000"/>
        </w:rPr>
        <w:t xml:space="preserve">recommend the </w:t>
      </w:r>
      <w:r>
        <w:rPr>
          <w:rFonts w:cs="Calibri"/>
          <w:color w:val="000000"/>
        </w:rPr>
        <w:t xml:space="preserve">necessary actions </w:t>
      </w:r>
      <w:r w:rsidR="00B82AD7">
        <w:rPr>
          <w:rFonts w:cs="Calibri"/>
          <w:color w:val="000000"/>
        </w:rPr>
        <w:t xml:space="preserve">to be taken </w:t>
      </w:r>
      <w:r>
        <w:rPr>
          <w:rFonts w:cs="Calibri"/>
          <w:color w:val="000000"/>
        </w:rPr>
        <w:t xml:space="preserve">if there are </w:t>
      </w:r>
      <w:r w:rsidR="00DF4FF8">
        <w:rPr>
          <w:rFonts w:cs="Calibri"/>
          <w:color w:val="000000"/>
        </w:rPr>
        <w:t>concerns regarding the quality and effectiveness of the</w:t>
      </w:r>
      <w:r w:rsidR="00B82AD7">
        <w:rPr>
          <w:rFonts w:cs="Calibri"/>
          <w:color w:val="000000"/>
        </w:rPr>
        <w:t xml:space="preserve"> external audit </w:t>
      </w:r>
      <w:r w:rsidR="00DF4FF8">
        <w:rPr>
          <w:rFonts w:cs="Calibri"/>
          <w:color w:val="000000"/>
        </w:rPr>
        <w:t>functions.</w:t>
      </w:r>
    </w:p>
    <w:p w14:paraId="6C8129F2" w14:textId="77777777" w:rsidR="0091160B" w:rsidRPr="00BA6559" w:rsidRDefault="0091160B" w:rsidP="0004735E">
      <w:pPr>
        <w:pStyle w:val="ListParagraph"/>
        <w:autoSpaceDE w:val="0"/>
        <w:autoSpaceDN w:val="0"/>
        <w:adjustRightInd w:val="0"/>
        <w:spacing w:after="0"/>
        <w:ind w:left="1080"/>
        <w:jc w:val="both"/>
        <w:rPr>
          <w:rFonts w:cs="Calibri"/>
          <w:color w:val="000000"/>
        </w:rPr>
      </w:pPr>
    </w:p>
    <w:p w14:paraId="323314AA" w14:textId="77777777" w:rsidR="00D27061" w:rsidRDefault="00FE6662" w:rsidP="00271CA8">
      <w:pPr>
        <w:numPr>
          <w:ilvl w:val="0"/>
          <w:numId w:val="11"/>
        </w:numPr>
        <w:spacing w:after="0"/>
        <w:jc w:val="both"/>
        <w:rPr>
          <w:rFonts w:cs="Arial"/>
          <w:b/>
          <w:i/>
          <w:lang w:val="en-US"/>
        </w:rPr>
      </w:pPr>
      <w:r>
        <w:rPr>
          <w:rFonts w:cs="Arial"/>
          <w:b/>
          <w:i/>
          <w:lang w:val="en-US"/>
        </w:rPr>
        <w:t xml:space="preserve">Governance </w:t>
      </w:r>
      <w:r w:rsidR="00D27061" w:rsidRPr="00271CA8">
        <w:rPr>
          <w:rFonts w:cs="Arial"/>
          <w:b/>
          <w:i/>
          <w:lang w:val="en-US"/>
        </w:rPr>
        <w:t xml:space="preserve">and </w:t>
      </w:r>
      <w:proofErr w:type="spellStart"/>
      <w:r w:rsidR="00D27061" w:rsidRPr="00271CA8">
        <w:rPr>
          <w:rFonts w:cs="Arial"/>
          <w:b/>
          <w:i/>
          <w:lang w:val="en-US"/>
        </w:rPr>
        <w:t>Organisational</w:t>
      </w:r>
      <w:proofErr w:type="spellEnd"/>
      <w:r w:rsidR="00D27061" w:rsidRPr="00271CA8">
        <w:rPr>
          <w:rFonts w:cs="Arial"/>
          <w:b/>
          <w:i/>
          <w:lang w:val="en-US"/>
        </w:rPr>
        <w:t xml:space="preserve"> Integrity</w:t>
      </w:r>
    </w:p>
    <w:p w14:paraId="2FABCF05" w14:textId="77777777" w:rsidR="00D27061" w:rsidRPr="00271CA8" w:rsidRDefault="00D27061" w:rsidP="00CC115F">
      <w:pPr>
        <w:spacing w:before="80" w:after="80"/>
        <w:ind w:left="360"/>
        <w:jc w:val="both"/>
        <w:rPr>
          <w:rFonts w:cs="Arial"/>
          <w:lang w:val="en-US"/>
        </w:rPr>
      </w:pPr>
      <w:r w:rsidRPr="00271CA8">
        <w:rPr>
          <w:rFonts w:cs="Arial"/>
          <w:lang w:val="en-US"/>
        </w:rPr>
        <w:t>6.1</w:t>
      </w:r>
      <w:r w:rsidRPr="00271CA8">
        <w:rPr>
          <w:rFonts w:cs="Arial"/>
          <w:lang w:val="en-US"/>
        </w:rPr>
        <w:tab/>
        <w:t xml:space="preserve">The </w:t>
      </w:r>
      <w:r w:rsidR="00741B93">
        <w:rPr>
          <w:rFonts w:cs="Arial"/>
          <w:lang w:val="en-US"/>
        </w:rPr>
        <w:t>C</w:t>
      </w:r>
      <w:r w:rsidRPr="00271CA8">
        <w:rPr>
          <w:rFonts w:cs="Arial"/>
          <w:lang w:val="en-US"/>
        </w:rPr>
        <w:t>ommittee shall:</w:t>
      </w:r>
      <w:r w:rsidRPr="00271CA8">
        <w:rPr>
          <w:rFonts w:cs="Arial"/>
          <w:lang w:val="en-US"/>
        </w:rPr>
        <w:tab/>
      </w:r>
    </w:p>
    <w:p w14:paraId="6D31C5C2" w14:textId="77777777" w:rsidR="00D27061" w:rsidRPr="00271CA8" w:rsidRDefault="00D27061" w:rsidP="00CC115F">
      <w:pPr>
        <w:spacing w:before="80" w:after="80"/>
        <w:ind w:left="1440" w:hanging="360"/>
        <w:jc w:val="both"/>
        <w:rPr>
          <w:rFonts w:cs="Arial"/>
          <w:lang w:val="en-US"/>
        </w:rPr>
      </w:pPr>
      <w:r w:rsidRPr="00271CA8">
        <w:rPr>
          <w:rFonts w:cs="Arial"/>
          <w:lang w:val="en-US"/>
        </w:rPr>
        <w:t>(a)</w:t>
      </w:r>
      <w:r w:rsidRPr="00271CA8">
        <w:rPr>
          <w:rFonts w:cs="Arial"/>
          <w:lang w:val="en-US"/>
        </w:rPr>
        <w:tab/>
        <w:t xml:space="preserve">consider and if </w:t>
      </w:r>
      <w:r w:rsidR="00086E5D" w:rsidRPr="00271CA8">
        <w:rPr>
          <w:rFonts w:cs="Arial"/>
          <w:lang w:val="en-US"/>
        </w:rPr>
        <w:t xml:space="preserve">deemed </w:t>
      </w:r>
      <w:r w:rsidRPr="00271CA8">
        <w:rPr>
          <w:rFonts w:cs="Arial"/>
          <w:lang w:val="en-US"/>
        </w:rPr>
        <w:t xml:space="preserve">necessary shall be entitled to make recommendations to the executive council regarding initiatives to maintain and enhance </w:t>
      </w:r>
      <w:proofErr w:type="spellStart"/>
      <w:r w:rsidRPr="00271CA8">
        <w:rPr>
          <w:rFonts w:cs="Arial"/>
          <w:lang w:val="en-US"/>
        </w:rPr>
        <w:t>organisational</w:t>
      </w:r>
      <w:proofErr w:type="spellEnd"/>
      <w:r w:rsidRPr="00271CA8">
        <w:rPr>
          <w:rFonts w:cs="Arial"/>
          <w:lang w:val="en-US"/>
        </w:rPr>
        <w:t xml:space="preserve"> integrity and this could include:</w:t>
      </w:r>
    </w:p>
    <w:p w14:paraId="297CA69A" w14:textId="77777777" w:rsidR="00BA6559" w:rsidRPr="006E14A3" w:rsidRDefault="00D27061" w:rsidP="00CC115F">
      <w:pPr>
        <w:numPr>
          <w:ilvl w:val="0"/>
          <w:numId w:val="12"/>
        </w:numPr>
        <w:spacing w:before="80" w:after="80"/>
        <w:jc w:val="both"/>
        <w:rPr>
          <w:rFonts w:cs="Arial"/>
          <w:lang w:val="en-US"/>
        </w:rPr>
      </w:pPr>
      <w:r w:rsidRPr="00271CA8">
        <w:rPr>
          <w:rFonts w:cs="Arial"/>
          <w:lang w:val="en-US"/>
        </w:rPr>
        <w:t xml:space="preserve">the </w:t>
      </w:r>
      <w:r w:rsidRPr="00271CA8">
        <w:rPr>
          <w:rFonts w:cs="Arial"/>
        </w:rPr>
        <w:t xml:space="preserve">review of any statements on ethical standards or requirements for SARU and assisting in developing such standards and </w:t>
      </w:r>
      <w:proofErr w:type="gramStart"/>
      <w:r w:rsidRPr="00271CA8">
        <w:rPr>
          <w:rFonts w:cs="Arial"/>
        </w:rPr>
        <w:t>requirements</w:t>
      </w:r>
      <w:r w:rsidR="00BA6559">
        <w:rPr>
          <w:rFonts w:cs="Arial"/>
        </w:rPr>
        <w:t>;</w:t>
      </w:r>
      <w:proofErr w:type="gramEnd"/>
    </w:p>
    <w:p w14:paraId="2E1036FE" w14:textId="77777777" w:rsidR="00D27061" w:rsidRPr="00271CA8" w:rsidRDefault="00BA6559" w:rsidP="00CC115F">
      <w:pPr>
        <w:numPr>
          <w:ilvl w:val="0"/>
          <w:numId w:val="12"/>
        </w:numPr>
        <w:spacing w:before="80" w:after="80"/>
        <w:jc w:val="both"/>
        <w:rPr>
          <w:rFonts w:cs="Arial"/>
          <w:lang w:val="en-US"/>
        </w:rPr>
      </w:pPr>
      <w:r>
        <w:rPr>
          <w:rFonts w:cs="Arial"/>
        </w:rPr>
        <w:t>together with internal and external audit, review developments in corporate governance and best practise and consider their impact and implications for SARU, its processes and stru</w:t>
      </w:r>
      <w:r w:rsidR="006E14A3">
        <w:rPr>
          <w:rFonts w:cs="Arial"/>
        </w:rPr>
        <w:t>c</w:t>
      </w:r>
      <w:r>
        <w:rPr>
          <w:rFonts w:cs="Arial"/>
        </w:rPr>
        <w:t>tures</w:t>
      </w:r>
      <w:r w:rsidR="006E14A3">
        <w:rPr>
          <w:rFonts w:cs="Arial"/>
        </w:rPr>
        <w:t>.</w:t>
      </w:r>
    </w:p>
    <w:p w14:paraId="3F1A67F8" w14:textId="77777777" w:rsidR="00D27061" w:rsidRPr="00271CA8" w:rsidRDefault="00D27061" w:rsidP="00D27061">
      <w:pPr>
        <w:spacing w:before="80" w:after="80"/>
        <w:ind w:left="1080" w:hanging="360"/>
        <w:jc w:val="both"/>
        <w:rPr>
          <w:rFonts w:cs="Arial"/>
        </w:rPr>
      </w:pPr>
    </w:p>
    <w:p w14:paraId="731369AF" w14:textId="77777777" w:rsidR="00D27061" w:rsidRPr="00271CA8" w:rsidRDefault="00D27061" w:rsidP="00D27061">
      <w:pPr>
        <w:numPr>
          <w:ilvl w:val="0"/>
          <w:numId w:val="11"/>
        </w:numPr>
        <w:spacing w:before="80" w:after="80"/>
        <w:jc w:val="both"/>
        <w:rPr>
          <w:rFonts w:cs="Arial"/>
          <w:b/>
          <w:i/>
          <w:lang w:val="en-US"/>
        </w:rPr>
      </w:pPr>
      <w:r w:rsidRPr="00271CA8">
        <w:rPr>
          <w:rFonts w:cs="Arial"/>
          <w:b/>
          <w:i/>
        </w:rPr>
        <w:t>Conflicts of Interests</w:t>
      </w:r>
    </w:p>
    <w:p w14:paraId="510D252E" w14:textId="77777777" w:rsidR="00D27061" w:rsidRPr="00271CA8" w:rsidRDefault="00D27061" w:rsidP="00D27061">
      <w:pPr>
        <w:spacing w:before="80" w:after="80"/>
        <w:ind w:left="360"/>
        <w:jc w:val="both"/>
        <w:rPr>
          <w:rFonts w:cs="Arial"/>
        </w:rPr>
      </w:pPr>
      <w:r w:rsidRPr="00271CA8">
        <w:rPr>
          <w:rFonts w:cs="Arial"/>
        </w:rPr>
        <w:t>7.1</w:t>
      </w:r>
      <w:r w:rsidRPr="00271CA8">
        <w:rPr>
          <w:rFonts w:cs="Arial"/>
        </w:rPr>
        <w:tab/>
        <w:t>The Committee shall:</w:t>
      </w:r>
    </w:p>
    <w:p w14:paraId="00583014" w14:textId="77777777" w:rsidR="00D27061" w:rsidRDefault="00D27061" w:rsidP="00086E5D">
      <w:pPr>
        <w:numPr>
          <w:ilvl w:val="4"/>
          <w:numId w:val="10"/>
        </w:numPr>
        <w:tabs>
          <w:tab w:val="clear" w:pos="4309"/>
          <w:tab w:val="num" w:pos="1440"/>
        </w:tabs>
        <w:spacing w:before="80" w:after="80"/>
        <w:ind w:left="1418" w:hanging="360"/>
        <w:jc w:val="both"/>
        <w:rPr>
          <w:rFonts w:cs="Arial"/>
        </w:rPr>
      </w:pPr>
      <w:r w:rsidRPr="00271CA8">
        <w:rPr>
          <w:rFonts w:cs="Arial"/>
        </w:rPr>
        <w:t xml:space="preserve">review the process for declarations of interests by </w:t>
      </w:r>
      <w:r w:rsidR="00DF1AB2">
        <w:rPr>
          <w:rFonts w:cs="Arial"/>
        </w:rPr>
        <w:t>member</w:t>
      </w:r>
      <w:r w:rsidRPr="00271CA8">
        <w:rPr>
          <w:rFonts w:cs="Arial"/>
        </w:rPr>
        <w:t>s and</w:t>
      </w:r>
      <w:r w:rsidR="00086E5D" w:rsidRPr="00271CA8">
        <w:rPr>
          <w:rFonts w:cs="Arial"/>
        </w:rPr>
        <w:t xml:space="preserve"> any office bearers and</w:t>
      </w:r>
      <w:r w:rsidRPr="00271CA8">
        <w:rPr>
          <w:rFonts w:cs="Arial"/>
        </w:rPr>
        <w:t xml:space="preserve"> make recommendations regarding additional mechanisms, </w:t>
      </w:r>
      <w:proofErr w:type="gramStart"/>
      <w:r w:rsidRPr="00271CA8">
        <w:rPr>
          <w:rFonts w:cs="Arial"/>
        </w:rPr>
        <w:t>policies</w:t>
      </w:r>
      <w:proofErr w:type="gramEnd"/>
      <w:r w:rsidRPr="00271CA8">
        <w:rPr>
          <w:rFonts w:cs="Arial"/>
        </w:rPr>
        <w:t xml:space="preserve"> or directives to improve the practices and processes in this regard.</w:t>
      </w:r>
    </w:p>
    <w:p w14:paraId="523924FD" w14:textId="77777777" w:rsidR="00135ABC" w:rsidRDefault="00135ABC" w:rsidP="006926B3">
      <w:pPr>
        <w:autoSpaceDE w:val="0"/>
        <w:autoSpaceDN w:val="0"/>
        <w:adjustRightInd w:val="0"/>
        <w:spacing w:after="0"/>
        <w:ind w:left="450"/>
        <w:jc w:val="both"/>
        <w:rPr>
          <w:rFonts w:cs="Calibri"/>
          <w:b/>
          <w:bCs/>
          <w:color w:val="000000"/>
        </w:rPr>
      </w:pPr>
    </w:p>
    <w:p w14:paraId="754CE0D0" w14:textId="77777777" w:rsidR="0091160B" w:rsidRPr="008F135D" w:rsidRDefault="0091160B" w:rsidP="00B82AD7">
      <w:pPr>
        <w:autoSpaceDE w:val="0"/>
        <w:autoSpaceDN w:val="0"/>
        <w:adjustRightInd w:val="0"/>
        <w:spacing w:after="0"/>
        <w:jc w:val="both"/>
        <w:rPr>
          <w:rFonts w:cs="Calibri"/>
          <w:b/>
          <w:bCs/>
          <w:color w:val="000000"/>
        </w:rPr>
      </w:pPr>
      <w:r w:rsidRPr="008F135D">
        <w:rPr>
          <w:rFonts w:cs="Calibri"/>
          <w:b/>
          <w:bCs/>
          <w:color w:val="000000"/>
        </w:rPr>
        <w:t>Authority</w:t>
      </w:r>
    </w:p>
    <w:p w14:paraId="21599129" w14:textId="77777777" w:rsidR="00BC1871" w:rsidRPr="008F135D" w:rsidRDefault="0091160B" w:rsidP="00B82AD7">
      <w:pPr>
        <w:autoSpaceDE w:val="0"/>
        <w:autoSpaceDN w:val="0"/>
        <w:adjustRightInd w:val="0"/>
        <w:spacing w:after="0"/>
        <w:jc w:val="both"/>
        <w:rPr>
          <w:rFonts w:cs="Calibri"/>
          <w:color w:val="000000"/>
        </w:rPr>
      </w:pPr>
      <w:r w:rsidRPr="008F135D">
        <w:rPr>
          <w:rFonts w:cs="Calibri"/>
          <w:color w:val="000000"/>
        </w:rPr>
        <w:t xml:space="preserve">The Committee has </w:t>
      </w:r>
      <w:r w:rsidR="00E42D45" w:rsidRPr="008F135D">
        <w:rPr>
          <w:rFonts w:cs="Calibri"/>
          <w:color w:val="000000"/>
        </w:rPr>
        <w:t xml:space="preserve">no </w:t>
      </w:r>
      <w:r w:rsidRPr="008F135D">
        <w:rPr>
          <w:rFonts w:cs="Calibri"/>
          <w:color w:val="000000"/>
        </w:rPr>
        <w:t xml:space="preserve">decision-making authority </w:t>
      </w:r>
      <w:proofErr w:type="gramStart"/>
      <w:r w:rsidRPr="008F135D">
        <w:rPr>
          <w:rFonts w:cs="Calibri"/>
          <w:color w:val="000000"/>
        </w:rPr>
        <w:t>in regard to</w:t>
      </w:r>
      <w:proofErr w:type="gramEnd"/>
      <w:r w:rsidRPr="008F135D">
        <w:rPr>
          <w:rFonts w:cs="Calibri"/>
          <w:color w:val="000000"/>
        </w:rPr>
        <w:t xml:space="preserve"> its duties and</w:t>
      </w:r>
      <w:r w:rsidR="00BC1871" w:rsidRPr="008F135D">
        <w:rPr>
          <w:rFonts w:cs="Calibri"/>
          <w:color w:val="000000"/>
        </w:rPr>
        <w:t xml:space="preserve"> </w:t>
      </w:r>
      <w:r w:rsidRPr="008F135D">
        <w:rPr>
          <w:rFonts w:cs="Calibri"/>
          <w:color w:val="000000"/>
        </w:rPr>
        <w:t xml:space="preserve">is accountable in this respect to both the </w:t>
      </w:r>
      <w:r w:rsidR="00961578" w:rsidRPr="008F135D">
        <w:rPr>
          <w:rFonts w:cs="Calibri"/>
          <w:color w:val="000000"/>
        </w:rPr>
        <w:t>executive council</w:t>
      </w:r>
      <w:r w:rsidRPr="008F135D">
        <w:rPr>
          <w:rFonts w:cs="Calibri"/>
          <w:color w:val="000000"/>
        </w:rPr>
        <w:t xml:space="preserve"> and the </w:t>
      </w:r>
      <w:r w:rsidR="00E42D45" w:rsidRPr="008F135D">
        <w:rPr>
          <w:rFonts w:cs="Calibri"/>
          <w:color w:val="000000"/>
        </w:rPr>
        <w:t xml:space="preserve">general </w:t>
      </w:r>
      <w:r w:rsidR="00EC798E">
        <w:rPr>
          <w:rFonts w:cs="Calibri"/>
          <w:color w:val="000000"/>
        </w:rPr>
        <w:t>meeting</w:t>
      </w:r>
      <w:r w:rsidRPr="008F135D">
        <w:rPr>
          <w:rFonts w:cs="Calibri"/>
          <w:color w:val="000000"/>
        </w:rPr>
        <w:t xml:space="preserve">. </w:t>
      </w:r>
    </w:p>
    <w:p w14:paraId="0422A6A4" w14:textId="77777777" w:rsidR="00E42D45" w:rsidRPr="008F135D" w:rsidRDefault="00E42D45" w:rsidP="006926B3">
      <w:pPr>
        <w:autoSpaceDE w:val="0"/>
        <w:autoSpaceDN w:val="0"/>
        <w:adjustRightInd w:val="0"/>
        <w:spacing w:after="0"/>
        <w:ind w:left="450"/>
        <w:jc w:val="both"/>
        <w:rPr>
          <w:rFonts w:cs="Calibri"/>
          <w:color w:val="000000"/>
        </w:rPr>
      </w:pPr>
    </w:p>
    <w:p w14:paraId="405FA5C3"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 xml:space="preserve">On all responsibilities delegated to it by the </w:t>
      </w:r>
      <w:r w:rsidR="00961578" w:rsidRPr="008F135D">
        <w:rPr>
          <w:rFonts w:cs="Calibri"/>
          <w:color w:val="000000"/>
        </w:rPr>
        <w:t>executive council</w:t>
      </w:r>
      <w:r w:rsidRPr="008F135D">
        <w:rPr>
          <w:rFonts w:cs="Calibri"/>
          <w:color w:val="000000"/>
        </w:rPr>
        <w:t xml:space="preserve">, the Committee makes recommendations for approval by the </w:t>
      </w:r>
      <w:r w:rsidR="00961578" w:rsidRPr="008F135D">
        <w:rPr>
          <w:rFonts w:cs="Calibri"/>
          <w:color w:val="000000"/>
        </w:rPr>
        <w:t>executive council</w:t>
      </w:r>
      <w:r w:rsidR="00741B93">
        <w:rPr>
          <w:rFonts w:cs="Calibri"/>
          <w:color w:val="000000"/>
        </w:rPr>
        <w:t xml:space="preserve"> and / or the General Council (where applicable)</w:t>
      </w:r>
      <w:r w:rsidRPr="008F135D">
        <w:rPr>
          <w:rFonts w:cs="Calibri"/>
          <w:color w:val="000000"/>
        </w:rPr>
        <w:t>.</w:t>
      </w:r>
    </w:p>
    <w:p w14:paraId="30670EEB" w14:textId="77777777" w:rsidR="00BC1871" w:rsidRPr="008F135D" w:rsidRDefault="00BC1871" w:rsidP="006926B3">
      <w:pPr>
        <w:autoSpaceDE w:val="0"/>
        <w:autoSpaceDN w:val="0"/>
        <w:adjustRightInd w:val="0"/>
        <w:spacing w:after="0"/>
        <w:ind w:left="450"/>
        <w:jc w:val="both"/>
        <w:rPr>
          <w:rFonts w:cs="Calibri"/>
          <w:color w:val="000000"/>
        </w:rPr>
      </w:pPr>
    </w:p>
    <w:p w14:paraId="7CB4287B"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The Committee acts in accordance with its duties and the delegated</w:t>
      </w:r>
      <w:r w:rsidR="00BC1871" w:rsidRPr="008F135D">
        <w:rPr>
          <w:rFonts w:cs="Calibri"/>
          <w:color w:val="000000"/>
        </w:rPr>
        <w:t xml:space="preserve"> </w:t>
      </w:r>
      <w:r w:rsidRPr="008F135D">
        <w:rPr>
          <w:rFonts w:cs="Calibri"/>
          <w:color w:val="000000"/>
        </w:rPr>
        <w:t xml:space="preserve">authority of the </w:t>
      </w:r>
      <w:r w:rsidR="00961578" w:rsidRPr="008F135D">
        <w:rPr>
          <w:rFonts w:cs="Calibri"/>
          <w:color w:val="000000"/>
        </w:rPr>
        <w:t>executive council</w:t>
      </w:r>
      <w:r w:rsidRPr="008F135D">
        <w:rPr>
          <w:rFonts w:cs="Calibri"/>
          <w:color w:val="000000"/>
        </w:rPr>
        <w:t xml:space="preserve"> as recorded in </w:t>
      </w:r>
      <w:proofErr w:type="gramStart"/>
      <w:r w:rsidRPr="008F135D">
        <w:rPr>
          <w:rFonts w:cs="Calibri"/>
          <w:color w:val="000000"/>
        </w:rPr>
        <w:t>this terms of reference</w:t>
      </w:r>
      <w:proofErr w:type="gramEnd"/>
      <w:r w:rsidRPr="008F135D">
        <w:rPr>
          <w:rFonts w:cs="Calibri"/>
          <w:color w:val="000000"/>
        </w:rPr>
        <w:t>.</w:t>
      </w:r>
      <w:r w:rsidR="00741B93">
        <w:rPr>
          <w:rFonts w:cs="Calibri"/>
          <w:color w:val="000000"/>
        </w:rPr>
        <w:t xml:space="preserve">  </w:t>
      </w:r>
      <w:r w:rsidRPr="008F135D">
        <w:rPr>
          <w:rFonts w:cs="Calibri"/>
          <w:color w:val="000000"/>
        </w:rPr>
        <w:t>It has the power to</w:t>
      </w:r>
      <w:r w:rsidR="00BC1871" w:rsidRPr="008F135D">
        <w:rPr>
          <w:rFonts w:cs="Calibri"/>
          <w:color w:val="000000"/>
        </w:rPr>
        <w:t xml:space="preserve"> </w:t>
      </w:r>
      <w:r w:rsidRPr="008F135D">
        <w:rPr>
          <w:rFonts w:cs="Calibri"/>
          <w:color w:val="000000"/>
        </w:rPr>
        <w:t>investigate any activity within the scope of its terms of reference.</w:t>
      </w:r>
    </w:p>
    <w:p w14:paraId="2681F218" w14:textId="77777777" w:rsidR="00BC1871" w:rsidRPr="008F135D" w:rsidRDefault="00BC1871" w:rsidP="006926B3">
      <w:pPr>
        <w:autoSpaceDE w:val="0"/>
        <w:autoSpaceDN w:val="0"/>
        <w:adjustRightInd w:val="0"/>
        <w:spacing w:after="0"/>
        <w:ind w:left="450"/>
        <w:jc w:val="both"/>
        <w:rPr>
          <w:rFonts w:cs="Calibri"/>
          <w:color w:val="000000"/>
        </w:rPr>
      </w:pPr>
    </w:p>
    <w:p w14:paraId="62313C7D"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 xml:space="preserve">The Committee, in the fulfilment of its duties, may call upon the </w:t>
      </w:r>
      <w:r w:rsidR="00DF1AB2">
        <w:rPr>
          <w:rFonts w:cs="Calibri"/>
          <w:color w:val="000000"/>
        </w:rPr>
        <w:t>chairperson</w:t>
      </w:r>
      <w:r w:rsidRPr="008F135D">
        <w:rPr>
          <w:rFonts w:cs="Calibri"/>
          <w:color w:val="000000"/>
        </w:rPr>
        <w:t xml:space="preserve"> of the</w:t>
      </w:r>
      <w:r w:rsidR="00BC1871" w:rsidRPr="008F135D">
        <w:rPr>
          <w:rFonts w:cs="Calibri"/>
          <w:color w:val="000000"/>
        </w:rPr>
        <w:t xml:space="preserve"> </w:t>
      </w:r>
      <w:r w:rsidRPr="008F135D">
        <w:rPr>
          <w:rFonts w:cs="Calibri"/>
          <w:color w:val="000000"/>
        </w:rPr>
        <w:t xml:space="preserve">other </w:t>
      </w:r>
      <w:r w:rsidR="00961578" w:rsidRPr="008F135D">
        <w:rPr>
          <w:rFonts w:cs="Calibri"/>
          <w:color w:val="000000"/>
        </w:rPr>
        <w:t>executive council</w:t>
      </w:r>
      <w:r w:rsidRPr="008F135D">
        <w:rPr>
          <w:rFonts w:cs="Calibri"/>
          <w:color w:val="000000"/>
        </w:rPr>
        <w:t xml:space="preserve"> committees, any of the executive </w:t>
      </w:r>
      <w:r w:rsidR="009F0B76" w:rsidRPr="008F135D">
        <w:rPr>
          <w:rFonts w:cs="Calibri"/>
          <w:color w:val="000000"/>
        </w:rPr>
        <w:t>council members</w:t>
      </w:r>
      <w:r w:rsidRPr="008F135D">
        <w:rPr>
          <w:rFonts w:cs="Calibri"/>
          <w:color w:val="000000"/>
        </w:rPr>
        <w:t xml:space="preserve">, </w:t>
      </w:r>
      <w:r w:rsidR="009F0B76" w:rsidRPr="008F135D">
        <w:rPr>
          <w:rFonts w:cs="Calibri"/>
          <w:color w:val="000000"/>
        </w:rPr>
        <w:t>management</w:t>
      </w:r>
      <w:r w:rsidRPr="008F135D">
        <w:rPr>
          <w:rFonts w:cs="Calibri"/>
          <w:color w:val="000000"/>
        </w:rPr>
        <w:t xml:space="preserve">, </w:t>
      </w:r>
      <w:r w:rsidR="0073760C" w:rsidRPr="008F135D">
        <w:rPr>
          <w:rFonts w:cs="Calibri"/>
          <w:color w:val="000000"/>
        </w:rPr>
        <w:t>and company</w:t>
      </w:r>
      <w:r w:rsidR="00BC1871" w:rsidRPr="008F135D">
        <w:rPr>
          <w:rFonts w:cs="Calibri"/>
          <w:color w:val="000000"/>
        </w:rPr>
        <w:t xml:space="preserve"> </w:t>
      </w:r>
      <w:r w:rsidRPr="008F135D">
        <w:rPr>
          <w:rFonts w:cs="Calibri"/>
          <w:color w:val="000000"/>
        </w:rPr>
        <w:t>secretary or assurance providers to provide it with information</w:t>
      </w:r>
      <w:r w:rsidR="009E40DF" w:rsidRPr="008F135D">
        <w:rPr>
          <w:rFonts w:cs="Calibri"/>
          <w:color w:val="000000"/>
        </w:rPr>
        <w:t>,</w:t>
      </w:r>
      <w:r w:rsidRPr="008F135D">
        <w:rPr>
          <w:rFonts w:cs="Calibri"/>
          <w:color w:val="000000"/>
        </w:rPr>
        <w:t xml:space="preserve"> subject to</w:t>
      </w:r>
      <w:r w:rsidR="00074DF3" w:rsidRPr="008F135D">
        <w:rPr>
          <w:rFonts w:cs="Calibri"/>
          <w:color w:val="000000"/>
        </w:rPr>
        <w:t xml:space="preserve"> an </w:t>
      </w:r>
      <w:r w:rsidR="00961578" w:rsidRPr="008F135D">
        <w:rPr>
          <w:rFonts w:cs="Calibri"/>
          <w:color w:val="000000"/>
        </w:rPr>
        <w:t>executive council</w:t>
      </w:r>
      <w:r w:rsidR="00BC1871" w:rsidRPr="008F135D">
        <w:rPr>
          <w:rFonts w:cs="Calibri"/>
          <w:color w:val="000000"/>
        </w:rPr>
        <w:t xml:space="preserve"> </w:t>
      </w:r>
      <w:r w:rsidRPr="008F135D">
        <w:rPr>
          <w:rFonts w:cs="Calibri"/>
          <w:color w:val="000000"/>
        </w:rPr>
        <w:t>approved process</w:t>
      </w:r>
      <w:r w:rsidR="00074DF3" w:rsidRPr="008F135D">
        <w:rPr>
          <w:rFonts w:cs="Calibri"/>
          <w:color w:val="000000"/>
        </w:rPr>
        <w:t xml:space="preserve"> being followed</w:t>
      </w:r>
      <w:r w:rsidRPr="008F135D">
        <w:rPr>
          <w:rFonts w:cs="Calibri"/>
          <w:color w:val="000000"/>
        </w:rPr>
        <w:t>.</w:t>
      </w:r>
    </w:p>
    <w:p w14:paraId="15EA62FA" w14:textId="77777777" w:rsidR="00BC1871" w:rsidRPr="008F135D" w:rsidRDefault="00BC1871" w:rsidP="006926B3">
      <w:pPr>
        <w:autoSpaceDE w:val="0"/>
        <w:autoSpaceDN w:val="0"/>
        <w:adjustRightInd w:val="0"/>
        <w:spacing w:after="0"/>
        <w:ind w:left="450"/>
        <w:jc w:val="both"/>
        <w:rPr>
          <w:rFonts w:cs="Calibri"/>
          <w:color w:val="000000"/>
        </w:rPr>
      </w:pPr>
    </w:p>
    <w:p w14:paraId="5BE3C2F2"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lastRenderedPageBreak/>
        <w:t xml:space="preserve">The Committee has </w:t>
      </w:r>
      <w:r w:rsidR="00741B93">
        <w:rPr>
          <w:rFonts w:cs="Calibri"/>
          <w:color w:val="000000"/>
        </w:rPr>
        <w:t>-</w:t>
      </w:r>
      <w:r w:rsidR="00741B93" w:rsidRPr="008F135D">
        <w:rPr>
          <w:rFonts w:cs="Calibri"/>
          <w:color w:val="000000"/>
        </w:rPr>
        <w:t xml:space="preserve"> </w:t>
      </w:r>
      <w:r w:rsidRPr="008F135D">
        <w:rPr>
          <w:rFonts w:cs="Calibri"/>
          <w:color w:val="000000"/>
        </w:rPr>
        <w:t xml:space="preserve">access to SARU’s records, facilities, </w:t>
      </w:r>
      <w:proofErr w:type="gramStart"/>
      <w:r w:rsidRPr="008F135D">
        <w:rPr>
          <w:rFonts w:cs="Calibri"/>
          <w:color w:val="000000"/>
        </w:rPr>
        <w:t>employees</w:t>
      </w:r>
      <w:proofErr w:type="gramEnd"/>
      <w:r w:rsidR="00BC1871" w:rsidRPr="008F135D">
        <w:rPr>
          <w:rFonts w:cs="Calibri"/>
          <w:color w:val="000000"/>
        </w:rPr>
        <w:t xml:space="preserve"> </w:t>
      </w:r>
      <w:r w:rsidRPr="008F135D">
        <w:rPr>
          <w:rFonts w:cs="Calibri"/>
          <w:color w:val="000000"/>
        </w:rPr>
        <w:t>and any other resources necessary to discharge its duties and responsibilities</w:t>
      </w:r>
      <w:r w:rsidR="00BC1871" w:rsidRPr="008F135D">
        <w:rPr>
          <w:rFonts w:cs="Calibri"/>
          <w:color w:val="000000"/>
        </w:rPr>
        <w:t xml:space="preserve"> </w:t>
      </w:r>
      <w:r w:rsidRPr="008F135D">
        <w:rPr>
          <w:rFonts w:cs="Calibri"/>
          <w:color w:val="000000"/>
        </w:rPr>
        <w:t xml:space="preserve">subject to </w:t>
      </w:r>
      <w:r w:rsidR="00074DF3" w:rsidRPr="008F135D">
        <w:rPr>
          <w:rFonts w:cs="Calibri"/>
          <w:color w:val="000000"/>
        </w:rPr>
        <w:t>an</w:t>
      </w:r>
      <w:r w:rsidRPr="008F135D">
        <w:rPr>
          <w:rFonts w:cs="Calibri"/>
          <w:color w:val="000000"/>
        </w:rPr>
        <w:t xml:space="preserve"> </w:t>
      </w:r>
      <w:r w:rsidR="00961578" w:rsidRPr="008F135D">
        <w:rPr>
          <w:rFonts w:cs="Calibri"/>
          <w:color w:val="000000"/>
        </w:rPr>
        <w:t>executive council</w:t>
      </w:r>
      <w:r w:rsidRPr="008F135D">
        <w:rPr>
          <w:rFonts w:cs="Calibri"/>
          <w:color w:val="000000"/>
        </w:rPr>
        <w:t xml:space="preserve"> approved process</w:t>
      </w:r>
      <w:r w:rsidR="00074DF3" w:rsidRPr="008F135D">
        <w:rPr>
          <w:rFonts w:cs="Calibri"/>
          <w:color w:val="000000"/>
        </w:rPr>
        <w:t xml:space="preserve"> being followed</w:t>
      </w:r>
      <w:r w:rsidRPr="008F135D">
        <w:rPr>
          <w:rFonts w:cs="Calibri"/>
          <w:color w:val="000000"/>
        </w:rPr>
        <w:t>.</w:t>
      </w:r>
    </w:p>
    <w:p w14:paraId="4BBAAB9C" w14:textId="77777777" w:rsidR="00BC1871" w:rsidRPr="008F135D" w:rsidRDefault="00BC1871" w:rsidP="006926B3">
      <w:pPr>
        <w:autoSpaceDE w:val="0"/>
        <w:autoSpaceDN w:val="0"/>
        <w:adjustRightInd w:val="0"/>
        <w:spacing w:after="0"/>
        <w:ind w:left="450"/>
        <w:jc w:val="both"/>
        <w:rPr>
          <w:rFonts w:cs="Calibri"/>
          <w:color w:val="000000"/>
        </w:rPr>
      </w:pPr>
    </w:p>
    <w:p w14:paraId="53565683"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The Committee may form, and delegate authority to, subcommittees and may delegate</w:t>
      </w:r>
      <w:r w:rsidR="00BC1871" w:rsidRPr="008F135D">
        <w:rPr>
          <w:rFonts w:cs="Calibri"/>
          <w:color w:val="000000"/>
        </w:rPr>
        <w:t xml:space="preserve"> </w:t>
      </w:r>
      <w:r w:rsidRPr="008F135D">
        <w:rPr>
          <w:rFonts w:cs="Calibri"/>
          <w:color w:val="000000"/>
        </w:rPr>
        <w:t>authority to one or more designated members of the Committee.</w:t>
      </w:r>
    </w:p>
    <w:p w14:paraId="3241CD70" w14:textId="77777777" w:rsidR="00BC1871" w:rsidRPr="008F135D" w:rsidRDefault="00BC1871" w:rsidP="006926B3">
      <w:pPr>
        <w:autoSpaceDE w:val="0"/>
        <w:autoSpaceDN w:val="0"/>
        <w:adjustRightInd w:val="0"/>
        <w:spacing w:after="0"/>
        <w:ind w:left="450"/>
        <w:jc w:val="both"/>
        <w:rPr>
          <w:rFonts w:cs="Calibri"/>
          <w:color w:val="000000"/>
        </w:rPr>
      </w:pPr>
    </w:p>
    <w:p w14:paraId="2173001B"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The Committee has the right to obtain independent outside professional advice to</w:t>
      </w:r>
      <w:r w:rsidR="00BC1871" w:rsidRPr="008F135D">
        <w:rPr>
          <w:rFonts w:cs="Calibri"/>
          <w:color w:val="000000"/>
        </w:rPr>
        <w:t xml:space="preserve"> </w:t>
      </w:r>
      <w:r w:rsidRPr="008F135D">
        <w:rPr>
          <w:rFonts w:cs="Calibri"/>
          <w:color w:val="000000"/>
        </w:rPr>
        <w:t xml:space="preserve">assist with the execution of its duties, at </w:t>
      </w:r>
      <w:r w:rsidR="009F0B76" w:rsidRPr="008F135D">
        <w:rPr>
          <w:rFonts w:cs="Calibri"/>
          <w:color w:val="000000"/>
        </w:rPr>
        <w:t>SARU</w:t>
      </w:r>
      <w:r w:rsidRPr="008F135D">
        <w:rPr>
          <w:rFonts w:cs="Calibri"/>
          <w:color w:val="000000"/>
        </w:rPr>
        <w:t>’s cost, subject to a</w:t>
      </w:r>
      <w:r w:rsidR="009F0B76" w:rsidRPr="008F135D">
        <w:rPr>
          <w:rFonts w:cs="Calibri"/>
          <w:color w:val="000000"/>
        </w:rPr>
        <w:t>n</w:t>
      </w:r>
      <w:r w:rsidRPr="008F135D">
        <w:rPr>
          <w:rFonts w:cs="Calibri"/>
          <w:color w:val="000000"/>
        </w:rPr>
        <w:t xml:space="preserve"> </w:t>
      </w:r>
      <w:r w:rsidR="00961578" w:rsidRPr="008F135D">
        <w:rPr>
          <w:rFonts w:cs="Calibri"/>
          <w:color w:val="000000"/>
        </w:rPr>
        <w:t>executive council</w:t>
      </w:r>
      <w:r w:rsidR="00BC1871" w:rsidRPr="008F135D">
        <w:rPr>
          <w:rFonts w:cs="Calibri"/>
          <w:color w:val="000000"/>
        </w:rPr>
        <w:t xml:space="preserve"> </w:t>
      </w:r>
      <w:r w:rsidRPr="008F135D">
        <w:rPr>
          <w:rFonts w:cs="Calibri"/>
          <w:color w:val="000000"/>
        </w:rPr>
        <w:t>approved process being followed.</w:t>
      </w:r>
    </w:p>
    <w:p w14:paraId="53D7CB0C" w14:textId="77777777" w:rsidR="00BC1871" w:rsidRPr="008F135D" w:rsidRDefault="00BC1871" w:rsidP="006926B3">
      <w:pPr>
        <w:autoSpaceDE w:val="0"/>
        <w:autoSpaceDN w:val="0"/>
        <w:adjustRightInd w:val="0"/>
        <w:spacing w:after="0"/>
        <w:ind w:left="450"/>
        <w:jc w:val="both"/>
        <w:rPr>
          <w:rFonts w:cs="Calibri"/>
          <w:color w:val="000000"/>
        </w:rPr>
      </w:pPr>
    </w:p>
    <w:p w14:paraId="189570E4" w14:textId="77777777" w:rsidR="0091160B" w:rsidRPr="008F135D" w:rsidRDefault="0091160B" w:rsidP="00B82AD7">
      <w:pPr>
        <w:autoSpaceDE w:val="0"/>
        <w:autoSpaceDN w:val="0"/>
        <w:adjustRightInd w:val="0"/>
        <w:spacing w:after="0"/>
        <w:jc w:val="both"/>
        <w:rPr>
          <w:rFonts w:cs="Calibri"/>
          <w:b/>
          <w:bCs/>
          <w:color w:val="000000"/>
        </w:rPr>
      </w:pPr>
      <w:r w:rsidRPr="008F135D">
        <w:rPr>
          <w:rFonts w:cs="Calibri"/>
          <w:b/>
          <w:bCs/>
          <w:color w:val="000000"/>
        </w:rPr>
        <w:t>Meetings and Procedures</w:t>
      </w:r>
    </w:p>
    <w:p w14:paraId="38189306" w14:textId="77777777" w:rsidR="00BC1871" w:rsidRPr="008F135D" w:rsidRDefault="00BC1871" w:rsidP="006926B3">
      <w:pPr>
        <w:autoSpaceDE w:val="0"/>
        <w:autoSpaceDN w:val="0"/>
        <w:adjustRightInd w:val="0"/>
        <w:spacing w:after="0"/>
        <w:ind w:left="450"/>
        <w:jc w:val="both"/>
        <w:rPr>
          <w:rFonts w:cs="Calibri"/>
          <w:b/>
          <w:bCs/>
          <w:i/>
          <w:iCs/>
          <w:color w:val="000000"/>
        </w:rPr>
      </w:pPr>
    </w:p>
    <w:p w14:paraId="21CD2FDD" w14:textId="77777777" w:rsidR="0091160B" w:rsidRPr="008F135D" w:rsidRDefault="0091160B" w:rsidP="00B82AD7">
      <w:pPr>
        <w:autoSpaceDE w:val="0"/>
        <w:autoSpaceDN w:val="0"/>
        <w:adjustRightInd w:val="0"/>
        <w:spacing w:after="0"/>
        <w:jc w:val="both"/>
        <w:rPr>
          <w:rFonts w:cs="Calibri"/>
          <w:b/>
          <w:bCs/>
          <w:i/>
          <w:iCs/>
          <w:color w:val="000000"/>
        </w:rPr>
      </w:pPr>
      <w:r w:rsidRPr="008F135D">
        <w:rPr>
          <w:rFonts w:cs="Calibri"/>
          <w:b/>
          <w:bCs/>
          <w:i/>
          <w:iCs/>
          <w:color w:val="000000"/>
        </w:rPr>
        <w:t>Frequency</w:t>
      </w:r>
    </w:p>
    <w:p w14:paraId="57B1ED3A" w14:textId="77777777" w:rsidR="009F0B76" w:rsidRPr="008F135D" w:rsidRDefault="009F0B76" w:rsidP="00B82AD7">
      <w:pPr>
        <w:autoSpaceDE w:val="0"/>
        <w:autoSpaceDN w:val="0"/>
        <w:adjustRightInd w:val="0"/>
        <w:spacing w:after="0"/>
        <w:jc w:val="both"/>
        <w:rPr>
          <w:rFonts w:cs="Calibri"/>
        </w:rPr>
      </w:pPr>
      <w:r w:rsidRPr="008F135D">
        <w:rPr>
          <w:rFonts w:cs="Calibri"/>
        </w:rPr>
        <w:t xml:space="preserve">The </w:t>
      </w:r>
      <w:r w:rsidR="00074DF3" w:rsidRPr="008F135D">
        <w:rPr>
          <w:rFonts w:cs="Calibri"/>
        </w:rPr>
        <w:t>C</w:t>
      </w:r>
      <w:r w:rsidRPr="008F135D">
        <w:rPr>
          <w:rFonts w:cs="Calibri"/>
        </w:rPr>
        <w:t xml:space="preserve">ommittee </w:t>
      </w:r>
      <w:r w:rsidR="00DF1AB2">
        <w:rPr>
          <w:rFonts w:cs="Calibri"/>
        </w:rPr>
        <w:t>chairperson</w:t>
      </w:r>
      <w:r w:rsidRPr="008F135D">
        <w:rPr>
          <w:rFonts w:cs="Calibri"/>
        </w:rPr>
        <w:t xml:space="preserve"> should, in consultation with the company secretary, decide the frequency and timing of its meetings. The </w:t>
      </w:r>
      <w:r w:rsidR="008C56E4" w:rsidRPr="008F135D">
        <w:rPr>
          <w:rFonts w:cs="Calibri"/>
        </w:rPr>
        <w:t>C</w:t>
      </w:r>
      <w:r w:rsidRPr="008F135D">
        <w:rPr>
          <w:rFonts w:cs="Calibri"/>
        </w:rPr>
        <w:t xml:space="preserve">ommittee should meet as frequently as is necessary to perform its </w:t>
      </w:r>
      <w:proofErr w:type="gramStart"/>
      <w:r w:rsidRPr="008F135D">
        <w:rPr>
          <w:rFonts w:cs="Calibri"/>
        </w:rPr>
        <w:t>functions,</w:t>
      </w:r>
      <w:r w:rsidR="00741B93">
        <w:rPr>
          <w:rFonts w:cs="Calibri"/>
        </w:rPr>
        <w:t xml:space="preserve"> </w:t>
      </w:r>
      <w:r w:rsidRPr="008F135D">
        <w:rPr>
          <w:rFonts w:cs="Calibri"/>
        </w:rPr>
        <w:t>but</w:t>
      </w:r>
      <w:proofErr w:type="gramEnd"/>
      <w:r w:rsidRPr="008F135D">
        <w:rPr>
          <w:rFonts w:cs="Calibri"/>
        </w:rPr>
        <w:t xml:space="preserve"> should meet at least twice a year.</w:t>
      </w:r>
      <w:r w:rsidR="00980DD1">
        <w:rPr>
          <w:rFonts w:cs="Calibri"/>
        </w:rPr>
        <w:t xml:space="preserve">  </w:t>
      </w:r>
      <w:r w:rsidRPr="008F135D">
        <w:rPr>
          <w:rFonts w:cs="Calibri"/>
        </w:rPr>
        <w:t xml:space="preserve">Reasonable time should be allocated </w:t>
      </w:r>
      <w:r w:rsidRPr="00B82AD7">
        <w:rPr>
          <w:rFonts w:cs="Calibri"/>
          <w:color w:val="000000"/>
        </w:rPr>
        <w:t>for</w:t>
      </w:r>
      <w:r w:rsidRPr="008F135D">
        <w:rPr>
          <w:rFonts w:cs="Calibri"/>
        </w:rPr>
        <w:t xml:space="preserve"> all audit committee meetings.</w:t>
      </w:r>
    </w:p>
    <w:p w14:paraId="5FE6AFE5" w14:textId="77777777" w:rsidR="009F0B76" w:rsidRPr="008F135D" w:rsidRDefault="009F0B76" w:rsidP="006926B3">
      <w:pPr>
        <w:autoSpaceDE w:val="0"/>
        <w:autoSpaceDN w:val="0"/>
        <w:adjustRightInd w:val="0"/>
        <w:spacing w:after="0"/>
        <w:ind w:left="450"/>
        <w:jc w:val="both"/>
        <w:rPr>
          <w:rFonts w:cs="Calibri"/>
        </w:rPr>
      </w:pPr>
    </w:p>
    <w:p w14:paraId="2FF6DEA0" w14:textId="77777777" w:rsidR="009F0B76" w:rsidRPr="008F135D" w:rsidRDefault="009F0B76" w:rsidP="00B82AD7">
      <w:pPr>
        <w:autoSpaceDE w:val="0"/>
        <w:autoSpaceDN w:val="0"/>
        <w:adjustRightInd w:val="0"/>
        <w:spacing w:after="0"/>
        <w:jc w:val="both"/>
        <w:rPr>
          <w:rFonts w:cs="Calibri"/>
        </w:rPr>
      </w:pPr>
      <w:r w:rsidRPr="008F135D">
        <w:rPr>
          <w:rFonts w:cs="Calibri"/>
        </w:rPr>
        <w:t xml:space="preserve">Meetings in addition to those scheduled may, with approval of the </w:t>
      </w:r>
      <w:r w:rsidR="00DF1AB2">
        <w:rPr>
          <w:rFonts w:cs="Calibri"/>
        </w:rPr>
        <w:t>chairperson</w:t>
      </w:r>
      <w:r w:rsidRPr="008F135D">
        <w:rPr>
          <w:rFonts w:cs="Calibri"/>
        </w:rPr>
        <w:t>, be held at the request of the external auditor,</w:t>
      </w:r>
      <w:r w:rsidR="008C56E4" w:rsidRPr="008F135D">
        <w:rPr>
          <w:rFonts w:cs="Calibri"/>
        </w:rPr>
        <w:t xml:space="preserve"> the internal auditor,</w:t>
      </w:r>
      <w:r w:rsidRPr="008F135D">
        <w:rPr>
          <w:rFonts w:cs="Calibri"/>
        </w:rPr>
        <w:t xml:space="preserve"> the chief executive officer, chief financial officer, or at the instance of the executive council.</w:t>
      </w:r>
    </w:p>
    <w:p w14:paraId="2CC77253" w14:textId="77777777" w:rsidR="009F0B76" w:rsidRPr="008F135D" w:rsidRDefault="009F0B76" w:rsidP="006926B3">
      <w:pPr>
        <w:tabs>
          <w:tab w:val="left" w:pos="1170"/>
        </w:tabs>
        <w:spacing w:before="80" w:after="80"/>
        <w:ind w:left="450"/>
        <w:jc w:val="both"/>
        <w:rPr>
          <w:rFonts w:cs="Calibri"/>
        </w:rPr>
      </w:pPr>
    </w:p>
    <w:p w14:paraId="7A799797" w14:textId="77777777" w:rsidR="009F0B76" w:rsidRPr="008F135D" w:rsidRDefault="009F0B76" w:rsidP="00B82AD7">
      <w:pPr>
        <w:autoSpaceDE w:val="0"/>
        <w:autoSpaceDN w:val="0"/>
        <w:adjustRightInd w:val="0"/>
        <w:spacing w:after="0"/>
        <w:jc w:val="both"/>
        <w:rPr>
          <w:rFonts w:cs="Calibri"/>
        </w:rPr>
      </w:pPr>
      <w:r w:rsidRPr="008F135D">
        <w:rPr>
          <w:rFonts w:cs="Calibri"/>
        </w:rPr>
        <w:t xml:space="preserve">The </w:t>
      </w:r>
      <w:r w:rsidR="008C56E4" w:rsidRPr="008F135D">
        <w:rPr>
          <w:rFonts w:cs="Calibri"/>
        </w:rPr>
        <w:t>C</w:t>
      </w:r>
      <w:r w:rsidRPr="008F135D">
        <w:rPr>
          <w:rFonts w:cs="Calibri"/>
        </w:rPr>
        <w:t xml:space="preserve">ommittee should meet at least once a year with the external and internal auditors without management being present. These may be separate meetings or meetings held before or after a </w:t>
      </w:r>
      <w:r w:rsidRPr="00B82AD7">
        <w:rPr>
          <w:rFonts w:cs="Calibri"/>
          <w:color w:val="000000"/>
        </w:rPr>
        <w:t>scheduled</w:t>
      </w:r>
      <w:r w:rsidRPr="008F135D">
        <w:rPr>
          <w:rFonts w:cs="Calibri"/>
        </w:rPr>
        <w:t xml:space="preserve"> audit committee meeting.</w:t>
      </w:r>
    </w:p>
    <w:p w14:paraId="25B979F6" w14:textId="77777777" w:rsidR="009F0B76" w:rsidRPr="008F135D" w:rsidRDefault="009F0B76" w:rsidP="006926B3">
      <w:pPr>
        <w:tabs>
          <w:tab w:val="left" w:pos="1170"/>
        </w:tabs>
        <w:spacing w:before="80" w:after="80"/>
        <w:ind w:left="450"/>
        <w:jc w:val="both"/>
        <w:rPr>
          <w:rFonts w:cs="Calibri"/>
        </w:rPr>
      </w:pPr>
    </w:p>
    <w:p w14:paraId="5788A0D1" w14:textId="77777777" w:rsidR="009F0B76" w:rsidRPr="008F135D" w:rsidRDefault="009F0B76" w:rsidP="00B82AD7">
      <w:pPr>
        <w:autoSpaceDE w:val="0"/>
        <w:autoSpaceDN w:val="0"/>
        <w:adjustRightInd w:val="0"/>
        <w:spacing w:after="0"/>
        <w:jc w:val="both"/>
        <w:rPr>
          <w:rFonts w:cs="Calibri"/>
        </w:rPr>
      </w:pPr>
      <w:r w:rsidRPr="008F135D">
        <w:rPr>
          <w:rFonts w:cs="Calibri"/>
        </w:rPr>
        <w:t xml:space="preserve">The </w:t>
      </w:r>
      <w:r w:rsidR="00DF1AB2">
        <w:rPr>
          <w:rFonts w:cs="Calibri"/>
        </w:rPr>
        <w:t>chairperson</w:t>
      </w:r>
      <w:r w:rsidRPr="008F135D">
        <w:rPr>
          <w:rFonts w:cs="Calibri"/>
        </w:rPr>
        <w:t xml:space="preserve"> of </w:t>
      </w:r>
      <w:r w:rsidR="008C56E4" w:rsidRPr="008F135D">
        <w:rPr>
          <w:rFonts w:cs="Calibri"/>
        </w:rPr>
        <w:t>the</w:t>
      </w:r>
      <w:r w:rsidRPr="008F135D">
        <w:rPr>
          <w:rFonts w:cs="Calibri"/>
        </w:rPr>
        <w:t xml:space="preserve"> Committee should be present at </w:t>
      </w:r>
      <w:r w:rsidR="008C56E4" w:rsidRPr="008F135D">
        <w:rPr>
          <w:rFonts w:cs="Calibri"/>
        </w:rPr>
        <w:t>SARU’s Annual General Meeting</w:t>
      </w:r>
      <w:r w:rsidRPr="008F135D">
        <w:rPr>
          <w:rFonts w:cs="Calibri"/>
        </w:rPr>
        <w:t xml:space="preserve"> to answer </w:t>
      </w:r>
      <w:r w:rsidRPr="00B82AD7">
        <w:rPr>
          <w:rFonts w:cs="Calibri"/>
          <w:color w:val="000000"/>
        </w:rPr>
        <w:t>questions</w:t>
      </w:r>
      <w:r w:rsidRPr="008F135D">
        <w:rPr>
          <w:rFonts w:cs="Calibri"/>
        </w:rPr>
        <w:t xml:space="preserve"> relating to the </w:t>
      </w:r>
      <w:r w:rsidR="008C56E4" w:rsidRPr="008F135D">
        <w:rPr>
          <w:rFonts w:cs="Calibri"/>
        </w:rPr>
        <w:t>C</w:t>
      </w:r>
      <w:r w:rsidRPr="008F135D">
        <w:rPr>
          <w:rFonts w:cs="Calibri"/>
        </w:rPr>
        <w:t>ommittee’s activities within the scope of its responsibilities.</w:t>
      </w:r>
    </w:p>
    <w:p w14:paraId="2F8E5296" w14:textId="77777777" w:rsidR="009F0B76" w:rsidRPr="008F135D" w:rsidRDefault="009F0B76" w:rsidP="00B82AD7">
      <w:pPr>
        <w:autoSpaceDE w:val="0"/>
        <w:autoSpaceDN w:val="0"/>
        <w:adjustRightInd w:val="0"/>
        <w:spacing w:after="0"/>
        <w:jc w:val="both"/>
        <w:rPr>
          <w:rFonts w:cs="Calibri"/>
        </w:rPr>
      </w:pPr>
      <w:r w:rsidRPr="008F135D">
        <w:rPr>
          <w:rFonts w:cs="Calibri"/>
        </w:rPr>
        <w:t xml:space="preserve">The </w:t>
      </w:r>
      <w:r w:rsidR="008C56E4" w:rsidRPr="00B82AD7">
        <w:rPr>
          <w:rFonts w:cs="Calibri"/>
          <w:color w:val="000000"/>
        </w:rPr>
        <w:t>C</w:t>
      </w:r>
      <w:r w:rsidRPr="00B82AD7">
        <w:rPr>
          <w:rFonts w:cs="Calibri"/>
          <w:color w:val="000000"/>
        </w:rPr>
        <w:t>ommittee’s</w:t>
      </w:r>
      <w:r w:rsidRPr="008F135D">
        <w:rPr>
          <w:rFonts w:cs="Calibri"/>
        </w:rPr>
        <w:t xml:space="preserve"> </w:t>
      </w:r>
      <w:r w:rsidR="00DF1AB2">
        <w:rPr>
          <w:rFonts w:cs="Calibri"/>
        </w:rPr>
        <w:t>chairperson</w:t>
      </w:r>
      <w:r w:rsidRPr="008F135D">
        <w:rPr>
          <w:rFonts w:cs="Calibri"/>
        </w:rPr>
        <w:t xml:space="preserve"> should give at least an oral summary of the </w:t>
      </w:r>
      <w:r w:rsidR="008C56E4" w:rsidRPr="008F135D">
        <w:rPr>
          <w:rFonts w:cs="Calibri"/>
        </w:rPr>
        <w:t>C</w:t>
      </w:r>
      <w:r w:rsidRPr="008F135D">
        <w:rPr>
          <w:rFonts w:cs="Calibri"/>
        </w:rPr>
        <w:t xml:space="preserve">ommittees’ deliberations at the executive council meeting following </w:t>
      </w:r>
      <w:r w:rsidR="008C56E4" w:rsidRPr="008F135D">
        <w:rPr>
          <w:rFonts w:cs="Calibri"/>
        </w:rPr>
        <w:t>each</w:t>
      </w:r>
      <w:r w:rsidRPr="008F135D">
        <w:rPr>
          <w:rFonts w:cs="Calibri"/>
        </w:rPr>
        <w:t xml:space="preserve"> </w:t>
      </w:r>
      <w:r w:rsidR="008C56E4" w:rsidRPr="008F135D">
        <w:rPr>
          <w:rFonts w:cs="Calibri"/>
        </w:rPr>
        <w:t>C</w:t>
      </w:r>
      <w:r w:rsidRPr="008F135D">
        <w:rPr>
          <w:rFonts w:cs="Calibri"/>
        </w:rPr>
        <w:t xml:space="preserve">ommittee meeting. The minutes of the </w:t>
      </w:r>
      <w:r w:rsidR="008C56E4" w:rsidRPr="008F135D">
        <w:rPr>
          <w:rFonts w:cs="Calibri"/>
        </w:rPr>
        <w:t>C</w:t>
      </w:r>
      <w:r w:rsidRPr="008F135D">
        <w:rPr>
          <w:rFonts w:cs="Calibri"/>
        </w:rPr>
        <w:t>ommittee</w:t>
      </w:r>
      <w:r w:rsidRPr="008F135D">
        <w:rPr>
          <w:rFonts w:cs="Calibri"/>
          <w:color w:val="FF0000"/>
        </w:rPr>
        <w:t xml:space="preserve"> </w:t>
      </w:r>
      <w:r w:rsidRPr="008F135D">
        <w:rPr>
          <w:rFonts w:cs="Calibri"/>
        </w:rPr>
        <w:t>meeting’s proceedings should be included in the pack for the executive council’s information as soon as they have been approved.</w:t>
      </w:r>
    </w:p>
    <w:p w14:paraId="0203041C" w14:textId="77777777" w:rsidR="00D228E2" w:rsidRPr="008F135D" w:rsidRDefault="00D228E2" w:rsidP="006926B3">
      <w:pPr>
        <w:autoSpaceDE w:val="0"/>
        <w:autoSpaceDN w:val="0"/>
        <w:adjustRightInd w:val="0"/>
        <w:spacing w:after="0"/>
        <w:ind w:left="450"/>
        <w:jc w:val="both"/>
        <w:rPr>
          <w:rFonts w:cs="Calibri"/>
          <w:color w:val="000000"/>
        </w:rPr>
      </w:pPr>
    </w:p>
    <w:p w14:paraId="48C161D1" w14:textId="77777777" w:rsidR="00094234" w:rsidRPr="008F135D" w:rsidRDefault="00094234" w:rsidP="00B82AD7">
      <w:pPr>
        <w:autoSpaceDE w:val="0"/>
        <w:autoSpaceDN w:val="0"/>
        <w:adjustRightInd w:val="0"/>
        <w:spacing w:after="0"/>
        <w:jc w:val="both"/>
        <w:rPr>
          <w:rFonts w:cs="Calibri"/>
          <w:b/>
          <w:bCs/>
          <w:i/>
          <w:iCs/>
          <w:color w:val="000000"/>
        </w:rPr>
      </w:pPr>
      <w:r w:rsidRPr="008F135D">
        <w:rPr>
          <w:rFonts w:cs="Calibri"/>
          <w:b/>
          <w:bCs/>
          <w:i/>
          <w:iCs/>
          <w:color w:val="000000"/>
        </w:rPr>
        <w:t>Attendance</w:t>
      </w:r>
    </w:p>
    <w:p w14:paraId="3DD258E2" w14:textId="147D3EF4" w:rsidR="00094234" w:rsidRPr="008F135D" w:rsidRDefault="00094234" w:rsidP="00B82AD7">
      <w:pPr>
        <w:autoSpaceDE w:val="0"/>
        <w:autoSpaceDN w:val="0"/>
        <w:adjustRightInd w:val="0"/>
        <w:spacing w:after="0"/>
        <w:jc w:val="both"/>
        <w:rPr>
          <w:rFonts w:cs="Calibri"/>
          <w:color w:val="000000"/>
        </w:rPr>
      </w:pPr>
      <w:r w:rsidRPr="008F135D">
        <w:rPr>
          <w:rFonts w:cs="Calibri"/>
          <w:color w:val="000000"/>
        </w:rPr>
        <w:t>The chief executive officer, chief financial officer, representatives from the external auditors, representatives from the</w:t>
      </w:r>
      <w:r w:rsidR="00B82AD7">
        <w:rPr>
          <w:rFonts w:cs="Calibri"/>
          <w:color w:val="000000"/>
        </w:rPr>
        <w:t xml:space="preserve"> outsourced</w:t>
      </w:r>
      <w:r w:rsidRPr="008F135D">
        <w:rPr>
          <w:rFonts w:cs="Calibri"/>
          <w:color w:val="000000"/>
        </w:rPr>
        <w:t xml:space="preserve"> internal audit service provider, other assurance providers, professional advisors and</w:t>
      </w:r>
      <w:r>
        <w:rPr>
          <w:rFonts w:cs="Calibri"/>
          <w:color w:val="000000"/>
        </w:rPr>
        <w:t xml:space="preserve"> other members of the</w:t>
      </w:r>
      <w:r w:rsidRPr="008F135D">
        <w:rPr>
          <w:rFonts w:cs="Calibri"/>
          <w:color w:val="000000"/>
        </w:rPr>
        <w:t xml:space="preserve"> executive council </w:t>
      </w:r>
      <w:r>
        <w:rPr>
          <w:rFonts w:cs="Calibri"/>
          <w:color w:val="000000"/>
        </w:rPr>
        <w:t xml:space="preserve">who are not </w:t>
      </w:r>
      <w:r w:rsidRPr="008F135D">
        <w:rPr>
          <w:rFonts w:cs="Calibri"/>
          <w:color w:val="000000"/>
        </w:rPr>
        <w:t xml:space="preserve">members </w:t>
      </w:r>
      <w:r>
        <w:rPr>
          <w:rFonts w:cs="Calibri"/>
          <w:color w:val="000000"/>
        </w:rPr>
        <w:t xml:space="preserve">of this Committee, </w:t>
      </w:r>
      <w:r w:rsidRPr="008F135D">
        <w:rPr>
          <w:rFonts w:cs="Calibri"/>
          <w:color w:val="000000"/>
        </w:rPr>
        <w:t xml:space="preserve">may </w:t>
      </w:r>
      <w:proofErr w:type="gramStart"/>
      <w:r w:rsidRPr="008F135D">
        <w:rPr>
          <w:rFonts w:cs="Calibri"/>
          <w:color w:val="000000"/>
        </w:rPr>
        <w:t>be in attendance at</w:t>
      </w:r>
      <w:proofErr w:type="gramEnd"/>
      <w:r w:rsidRPr="008F135D">
        <w:rPr>
          <w:rFonts w:cs="Calibri"/>
          <w:color w:val="000000"/>
        </w:rPr>
        <w:t xml:space="preserve"> Committee meetings, but by invitation only, without the right to vote.</w:t>
      </w:r>
    </w:p>
    <w:p w14:paraId="49A8AB4B" w14:textId="77777777" w:rsidR="009F0B76" w:rsidRPr="008F135D" w:rsidRDefault="009F0B76" w:rsidP="006926B3">
      <w:pPr>
        <w:autoSpaceDE w:val="0"/>
        <w:autoSpaceDN w:val="0"/>
        <w:adjustRightInd w:val="0"/>
        <w:spacing w:after="0"/>
        <w:ind w:left="450"/>
        <w:jc w:val="both"/>
        <w:rPr>
          <w:rFonts w:cs="Calibri"/>
          <w:color w:val="000000"/>
        </w:rPr>
      </w:pPr>
    </w:p>
    <w:p w14:paraId="66C04A3D" w14:textId="77777777" w:rsidR="0091160B" w:rsidRPr="008F135D" w:rsidRDefault="00A137A2" w:rsidP="00B82AD7">
      <w:pPr>
        <w:autoSpaceDE w:val="0"/>
        <w:autoSpaceDN w:val="0"/>
        <w:adjustRightInd w:val="0"/>
        <w:spacing w:after="0"/>
        <w:jc w:val="both"/>
        <w:rPr>
          <w:rFonts w:cs="Calibri"/>
          <w:color w:val="000000"/>
        </w:rPr>
      </w:pPr>
      <w:r w:rsidRPr="008F135D">
        <w:rPr>
          <w:rFonts w:cs="Calibri"/>
          <w:color w:val="000000"/>
        </w:rPr>
        <w:lastRenderedPageBreak/>
        <w:t xml:space="preserve">The </w:t>
      </w:r>
      <w:r w:rsidR="0091160B" w:rsidRPr="008F135D">
        <w:rPr>
          <w:rFonts w:cs="Calibri"/>
          <w:color w:val="000000"/>
        </w:rPr>
        <w:t>Committee members must attend all scheduled meetings of the Committee, including</w:t>
      </w:r>
      <w:r w:rsidRPr="008F135D">
        <w:rPr>
          <w:rFonts w:cs="Calibri"/>
          <w:color w:val="000000"/>
        </w:rPr>
        <w:t xml:space="preserve"> </w:t>
      </w:r>
      <w:r w:rsidR="0091160B" w:rsidRPr="008F135D">
        <w:rPr>
          <w:rFonts w:cs="Calibri"/>
          <w:color w:val="000000"/>
        </w:rPr>
        <w:t xml:space="preserve">meetings called on an </w:t>
      </w:r>
      <w:proofErr w:type="gramStart"/>
      <w:r w:rsidR="0091160B" w:rsidRPr="00B82AD7">
        <w:rPr>
          <w:rFonts w:cs="Calibri"/>
          <w:color w:val="000000"/>
        </w:rPr>
        <w:t>ad</w:t>
      </w:r>
      <w:r w:rsidR="0091160B" w:rsidRPr="008F135D">
        <w:rPr>
          <w:rFonts w:cs="Calibri"/>
          <w:i/>
          <w:iCs/>
          <w:color w:val="000000"/>
        </w:rPr>
        <w:t xml:space="preserve"> hoc</w:t>
      </w:r>
      <w:r w:rsidR="0091160B" w:rsidRPr="008F135D">
        <w:rPr>
          <w:rFonts w:cs="Calibri"/>
          <w:color w:val="000000"/>
        </w:rPr>
        <w:t>-basis</w:t>
      </w:r>
      <w:proofErr w:type="gramEnd"/>
      <w:r w:rsidR="0091160B" w:rsidRPr="008F135D">
        <w:rPr>
          <w:rFonts w:cs="Calibri"/>
          <w:color w:val="000000"/>
        </w:rPr>
        <w:t xml:space="preserve"> for special matters, unless prior apology, with</w:t>
      </w:r>
      <w:r w:rsidRPr="008F135D">
        <w:rPr>
          <w:rFonts w:cs="Calibri"/>
          <w:color w:val="000000"/>
        </w:rPr>
        <w:t xml:space="preserve"> </w:t>
      </w:r>
      <w:r w:rsidR="0091160B" w:rsidRPr="008F135D">
        <w:rPr>
          <w:rFonts w:cs="Calibri"/>
          <w:color w:val="000000"/>
        </w:rPr>
        <w:t xml:space="preserve">reasons, has been submitted to the </w:t>
      </w:r>
      <w:r w:rsidR="00DF1AB2">
        <w:rPr>
          <w:rFonts w:cs="Calibri"/>
          <w:color w:val="000000"/>
        </w:rPr>
        <w:t>chairperson</w:t>
      </w:r>
      <w:r w:rsidR="0091160B" w:rsidRPr="008F135D">
        <w:rPr>
          <w:rFonts w:cs="Calibri"/>
          <w:color w:val="000000"/>
        </w:rPr>
        <w:t xml:space="preserve"> or company secretary.</w:t>
      </w:r>
    </w:p>
    <w:p w14:paraId="79ECF8DF" w14:textId="77777777" w:rsidR="009F0B76" w:rsidRPr="008F135D" w:rsidRDefault="009F0B76" w:rsidP="006926B3">
      <w:pPr>
        <w:autoSpaceDE w:val="0"/>
        <w:autoSpaceDN w:val="0"/>
        <w:adjustRightInd w:val="0"/>
        <w:spacing w:after="0"/>
        <w:ind w:left="450"/>
        <w:jc w:val="both"/>
        <w:rPr>
          <w:rFonts w:cs="Calibri"/>
          <w:color w:val="000000"/>
        </w:rPr>
      </w:pPr>
    </w:p>
    <w:p w14:paraId="131486BD"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The company secretary is the secretary to th</w:t>
      </w:r>
      <w:r w:rsidR="008C56E4" w:rsidRPr="008F135D">
        <w:rPr>
          <w:rFonts w:cs="Calibri"/>
          <w:color w:val="000000"/>
        </w:rPr>
        <w:t>e</w:t>
      </w:r>
      <w:r w:rsidRPr="008F135D">
        <w:rPr>
          <w:rFonts w:cs="Calibri"/>
          <w:color w:val="000000"/>
        </w:rPr>
        <w:t xml:space="preserve"> Committee.</w:t>
      </w:r>
    </w:p>
    <w:p w14:paraId="1581C0BA" w14:textId="77777777" w:rsidR="009F0B76" w:rsidRPr="008F135D" w:rsidRDefault="009F0B76" w:rsidP="006926B3">
      <w:pPr>
        <w:autoSpaceDE w:val="0"/>
        <w:autoSpaceDN w:val="0"/>
        <w:adjustRightInd w:val="0"/>
        <w:spacing w:after="0"/>
        <w:ind w:left="450"/>
        <w:jc w:val="both"/>
        <w:rPr>
          <w:rFonts w:cs="Calibri"/>
          <w:color w:val="000000"/>
        </w:rPr>
      </w:pPr>
    </w:p>
    <w:p w14:paraId="2DCB5EA9"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 xml:space="preserve">If the </w:t>
      </w:r>
      <w:r w:rsidR="008C56E4" w:rsidRPr="008F135D">
        <w:rPr>
          <w:rFonts w:cs="Calibri"/>
          <w:color w:val="000000"/>
        </w:rPr>
        <w:t>incumbent</w:t>
      </w:r>
      <w:r w:rsidRPr="008F135D">
        <w:rPr>
          <w:rFonts w:cs="Calibri"/>
          <w:color w:val="000000"/>
        </w:rPr>
        <w:t xml:space="preserve"> </w:t>
      </w:r>
      <w:r w:rsidR="00DF1AB2">
        <w:rPr>
          <w:rFonts w:cs="Calibri"/>
          <w:color w:val="000000"/>
        </w:rPr>
        <w:t>chairperson</w:t>
      </w:r>
      <w:r w:rsidRPr="008F135D">
        <w:rPr>
          <w:rFonts w:cs="Calibri"/>
          <w:color w:val="000000"/>
        </w:rPr>
        <w:t xml:space="preserve"> of the Committee is absent from a meeting, the members</w:t>
      </w:r>
      <w:r w:rsidR="00A137A2" w:rsidRPr="008F135D">
        <w:rPr>
          <w:rFonts w:cs="Calibri"/>
          <w:color w:val="000000"/>
        </w:rPr>
        <w:t xml:space="preserve"> </w:t>
      </w:r>
      <w:r w:rsidRPr="008F135D">
        <w:rPr>
          <w:rFonts w:cs="Calibri"/>
          <w:color w:val="000000"/>
        </w:rPr>
        <w:t xml:space="preserve">present must elect one of the members present to act as </w:t>
      </w:r>
      <w:r w:rsidR="00DF1AB2">
        <w:rPr>
          <w:rFonts w:cs="Calibri"/>
          <w:color w:val="000000"/>
        </w:rPr>
        <w:t>chairperson</w:t>
      </w:r>
      <w:r w:rsidRPr="008F135D">
        <w:rPr>
          <w:rFonts w:cs="Calibri"/>
          <w:color w:val="000000"/>
        </w:rPr>
        <w:t>.</w:t>
      </w:r>
    </w:p>
    <w:p w14:paraId="6DFB50FC" w14:textId="77777777" w:rsidR="0073760C" w:rsidRDefault="0073760C" w:rsidP="006926B3">
      <w:pPr>
        <w:autoSpaceDE w:val="0"/>
        <w:autoSpaceDN w:val="0"/>
        <w:adjustRightInd w:val="0"/>
        <w:spacing w:after="0"/>
        <w:ind w:left="450"/>
        <w:jc w:val="both"/>
        <w:rPr>
          <w:rFonts w:cs="Calibri"/>
          <w:b/>
          <w:bCs/>
          <w:i/>
          <w:iCs/>
          <w:color w:val="000000"/>
        </w:rPr>
      </w:pPr>
    </w:p>
    <w:p w14:paraId="5D5EBA59" w14:textId="77777777" w:rsidR="00094234" w:rsidRDefault="00094234" w:rsidP="006926B3">
      <w:pPr>
        <w:autoSpaceDE w:val="0"/>
        <w:autoSpaceDN w:val="0"/>
        <w:adjustRightInd w:val="0"/>
        <w:spacing w:after="0"/>
        <w:ind w:left="450"/>
        <w:jc w:val="both"/>
        <w:rPr>
          <w:rFonts w:cs="Calibri"/>
          <w:b/>
          <w:bCs/>
          <w:i/>
          <w:iCs/>
          <w:color w:val="000000"/>
        </w:rPr>
      </w:pPr>
    </w:p>
    <w:p w14:paraId="161FCA44" w14:textId="77777777" w:rsidR="0091160B" w:rsidRPr="008F135D" w:rsidRDefault="0091160B" w:rsidP="00B82AD7">
      <w:pPr>
        <w:autoSpaceDE w:val="0"/>
        <w:autoSpaceDN w:val="0"/>
        <w:adjustRightInd w:val="0"/>
        <w:spacing w:after="0"/>
        <w:jc w:val="both"/>
        <w:rPr>
          <w:rFonts w:cs="Calibri"/>
          <w:b/>
          <w:bCs/>
          <w:i/>
          <w:iCs/>
          <w:color w:val="000000"/>
        </w:rPr>
      </w:pPr>
      <w:r w:rsidRPr="008F135D">
        <w:rPr>
          <w:rFonts w:cs="Calibri"/>
          <w:b/>
          <w:bCs/>
          <w:i/>
          <w:iCs/>
          <w:color w:val="000000"/>
        </w:rPr>
        <w:t>Agenda and minutes</w:t>
      </w:r>
    </w:p>
    <w:p w14:paraId="5C9F55B0"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The Committee must establish an annual work plan for each year to ensure that all</w:t>
      </w:r>
      <w:r w:rsidR="00A137A2" w:rsidRPr="008F135D">
        <w:rPr>
          <w:rFonts w:cs="Calibri"/>
          <w:color w:val="000000"/>
        </w:rPr>
        <w:t xml:space="preserve"> </w:t>
      </w:r>
      <w:r w:rsidRPr="008F135D">
        <w:rPr>
          <w:rFonts w:cs="Calibri"/>
          <w:color w:val="000000"/>
        </w:rPr>
        <w:t>relevant matters are covered by the agendas of the meetings planned for th</w:t>
      </w:r>
      <w:r w:rsidR="008C56E4" w:rsidRPr="008F135D">
        <w:rPr>
          <w:rFonts w:cs="Calibri"/>
          <w:color w:val="000000"/>
        </w:rPr>
        <w:t>at</w:t>
      </w:r>
      <w:r w:rsidRPr="008F135D">
        <w:rPr>
          <w:rFonts w:cs="Calibri"/>
          <w:color w:val="000000"/>
        </w:rPr>
        <w:t xml:space="preserve"> year.</w:t>
      </w:r>
    </w:p>
    <w:p w14:paraId="67A7299C" w14:textId="77777777" w:rsidR="00A137A2" w:rsidRPr="008F135D" w:rsidRDefault="00A137A2" w:rsidP="006926B3">
      <w:pPr>
        <w:autoSpaceDE w:val="0"/>
        <w:autoSpaceDN w:val="0"/>
        <w:adjustRightInd w:val="0"/>
        <w:spacing w:after="0"/>
        <w:ind w:left="450"/>
        <w:jc w:val="both"/>
        <w:rPr>
          <w:rFonts w:cs="Calibri"/>
          <w:color w:val="000000"/>
        </w:rPr>
      </w:pPr>
    </w:p>
    <w:p w14:paraId="12F43C5D"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 xml:space="preserve">The annual plan must ensure proper coverage of the matters laid out in the </w:t>
      </w:r>
      <w:r w:rsidR="008C56E4" w:rsidRPr="008F135D">
        <w:rPr>
          <w:rFonts w:cs="Calibri"/>
          <w:color w:val="000000"/>
        </w:rPr>
        <w:t>C</w:t>
      </w:r>
      <w:r w:rsidRPr="008F135D">
        <w:rPr>
          <w:rFonts w:cs="Calibri"/>
          <w:color w:val="000000"/>
        </w:rPr>
        <w:t xml:space="preserve">ommittee </w:t>
      </w:r>
      <w:r w:rsidR="000F3B01" w:rsidRPr="008F135D">
        <w:rPr>
          <w:rFonts w:cs="Calibri"/>
          <w:color w:val="000000"/>
        </w:rPr>
        <w:t>plan</w:t>
      </w:r>
      <w:r w:rsidRPr="008F135D">
        <w:rPr>
          <w:rFonts w:cs="Calibri"/>
          <w:color w:val="000000"/>
        </w:rPr>
        <w:t>: the more critical matters will need to be attended to each year</w:t>
      </w:r>
      <w:r w:rsidR="00A137A2" w:rsidRPr="008F135D">
        <w:rPr>
          <w:rFonts w:cs="Calibri"/>
          <w:color w:val="000000"/>
        </w:rPr>
        <w:t xml:space="preserve"> </w:t>
      </w:r>
      <w:r w:rsidRPr="008F135D">
        <w:rPr>
          <w:rFonts w:cs="Calibri"/>
          <w:color w:val="000000"/>
        </w:rPr>
        <w:t>while other matters may be dealt with on a rotation basis over a three-year period.</w:t>
      </w:r>
    </w:p>
    <w:p w14:paraId="3EBC6479" w14:textId="77777777" w:rsidR="00A137A2" w:rsidRPr="008F135D" w:rsidRDefault="00A137A2" w:rsidP="006926B3">
      <w:pPr>
        <w:autoSpaceDE w:val="0"/>
        <w:autoSpaceDN w:val="0"/>
        <w:adjustRightInd w:val="0"/>
        <w:spacing w:after="0"/>
        <w:ind w:left="450"/>
        <w:jc w:val="both"/>
        <w:rPr>
          <w:rFonts w:cs="Calibri"/>
          <w:color w:val="000000"/>
        </w:rPr>
      </w:pPr>
    </w:p>
    <w:p w14:paraId="5C6741A2"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The number, timing and length of meetings, and the agendas are to be determined in</w:t>
      </w:r>
      <w:r w:rsidR="00A137A2" w:rsidRPr="008F135D">
        <w:rPr>
          <w:rFonts w:cs="Calibri"/>
          <w:color w:val="000000"/>
        </w:rPr>
        <w:t xml:space="preserve"> </w:t>
      </w:r>
      <w:r w:rsidRPr="008F135D">
        <w:rPr>
          <w:rFonts w:cs="Calibri"/>
          <w:color w:val="000000"/>
        </w:rPr>
        <w:t>accordance with the annual plan.</w:t>
      </w:r>
    </w:p>
    <w:p w14:paraId="004DCF3A" w14:textId="77777777" w:rsidR="00A137A2" w:rsidRPr="008F135D" w:rsidRDefault="00A137A2" w:rsidP="00B82AD7">
      <w:pPr>
        <w:autoSpaceDE w:val="0"/>
        <w:autoSpaceDN w:val="0"/>
        <w:adjustRightInd w:val="0"/>
        <w:spacing w:after="0"/>
        <w:jc w:val="both"/>
        <w:rPr>
          <w:rFonts w:cs="Calibri"/>
          <w:color w:val="000000"/>
        </w:rPr>
      </w:pPr>
    </w:p>
    <w:p w14:paraId="4413A2B6"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A detailed agenda, together with supporting documentation, must be circulated, at</w:t>
      </w:r>
      <w:r w:rsidR="00A137A2" w:rsidRPr="008F135D">
        <w:rPr>
          <w:rFonts w:cs="Calibri"/>
          <w:color w:val="000000"/>
        </w:rPr>
        <w:t xml:space="preserve"> </w:t>
      </w:r>
      <w:r w:rsidRPr="008F135D">
        <w:rPr>
          <w:rFonts w:cs="Calibri"/>
          <w:color w:val="000000"/>
        </w:rPr>
        <w:t>least one week prior to each meeting to the members of the Committee and other</w:t>
      </w:r>
      <w:r w:rsidR="00A137A2" w:rsidRPr="008F135D">
        <w:rPr>
          <w:rFonts w:cs="Calibri"/>
          <w:color w:val="000000"/>
        </w:rPr>
        <w:t xml:space="preserve"> </w:t>
      </w:r>
      <w:r w:rsidRPr="008F135D">
        <w:rPr>
          <w:rFonts w:cs="Calibri"/>
          <w:color w:val="000000"/>
        </w:rPr>
        <w:t>invitees.</w:t>
      </w:r>
    </w:p>
    <w:p w14:paraId="4055F443" w14:textId="77777777" w:rsidR="00A137A2" w:rsidRPr="008F135D" w:rsidRDefault="00A137A2" w:rsidP="006926B3">
      <w:pPr>
        <w:autoSpaceDE w:val="0"/>
        <w:autoSpaceDN w:val="0"/>
        <w:adjustRightInd w:val="0"/>
        <w:spacing w:after="0"/>
        <w:ind w:left="450"/>
        <w:jc w:val="both"/>
        <w:rPr>
          <w:rFonts w:cs="Calibri"/>
          <w:color w:val="000000"/>
        </w:rPr>
      </w:pPr>
    </w:p>
    <w:p w14:paraId="3C8895E4"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Committee members must be fully prepared for Committee meetings, to provide</w:t>
      </w:r>
      <w:r w:rsidR="00A137A2" w:rsidRPr="008F135D">
        <w:rPr>
          <w:rFonts w:cs="Calibri"/>
          <w:color w:val="000000"/>
        </w:rPr>
        <w:t xml:space="preserve"> </w:t>
      </w:r>
      <w:r w:rsidRPr="008F135D">
        <w:rPr>
          <w:rFonts w:cs="Calibri"/>
          <w:color w:val="000000"/>
        </w:rPr>
        <w:t>appropriate and constructive input on matters discussed.</w:t>
      </w:r>
    </w:p>
    <w:p w14:paraId="5EEB26B7" w14:textId="77777777" w:rsidR="00A137A2" w:rsidRPr="008F135D" w:rsidRDefault="00A137A2" w:rsidP="006926B3">
      <w:pPr>
        <w:autoSpaceDE w:val="0"/>
        <w:autoSpaceDN w:val="0"/>
        <w:adjustRightInd w:val="0"/>
        <w:spacing w:after="0"/>
        <w:ind w:left="450"/>
        <w:jc w:val="both"/>
        <w:rPr>
          <w:rFonts w:cs="Calibri"/>
          <w:color w:val="000000"/>
        </w:rPr>
      </w:pPr>
    </w:p>
    <w:p w14:paraId="7E3920FB"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The minutes</w:t>
      </w:r>
      <w:r w:rsidR="008C56E4" w:rsidRPr="008F135D">
        <w:rPr>
          <w:rFonts w:cs="Calibri"/>
          <w:color w:val="000000"/>
        </w:rPr>
        <w:t xml:space="preserve"> of Committee meetings</w:t>
      </w:r>
      <w:r w:rsidRPr="008F135D">
        <w:rPr>
          <w:rFonts w:cs="Calibri"/>
          <w:color w:val="000000"/>
        </w:rPr>
        <w:t xml:space="preserve"> must be completed as soon as possible after </w:t>
      </w:r>
      <w:r w:rsidR="008C56E4" w:rsidRPr="008F135D">
        <w:rPr>
          <w:rFonts w:cs="Calibri"/>
          <w:color w:val="000000"/>
        </w:rPr>
        <w:t>each</w:t>
      </w:r>
      <w:r w:rsidRPr="008F135D">
        <w:rPr>
          <w:rFonts w:cs="Calibri"/>
          <w:color w:val="000000"/>
        </w:rPr>
        <w:t xml:space="preserve"> meeting and circulated</w:t>
      </w:r>
      <w:r w:rsidR="00A137A2" w:rsidRPr="008F135D">
        <w:rPr>
          <w:rFonts w:cs="Calibri"/>
          <w:color w:val="000000"/>
        </w:rPr>
        <w:t xml:space="preserve"> </w:t>
      </w:r>
      <w:r w:rsidRPr="008F135D">
        <w:rPr>
          <w:rFonts w:cs="Calibri"/>
          <w:color w:val="000000"/>
        </w:rPr>
        <w:t xml:space="preserve">to the </w:t>
      </w:r>
      <w:r w:rsidR="00DF1AB2">
        <w:rPr>
          <w:rFonts w:cs="Calibri"/>
          <w:color w:val="000000"/>
        </w:rPr>
        <w:t>chairperson</w:t>
      </w:r>
      <w:r w:rsidRPr="008F135D">
        <w:rPr>
          <w:rFonts w:cs="Calibri"/>
          <w:color w:val="000000"/>
        </w:rPr>
        <w:t xml:space="preserve"> and members of the Committee for review thereof.</w:t>
      </w:r>
      <w:r w:rsidR="00980DD1">
        <w:rPr>
          <w:rFonts w:cs="Calibri"/>
          <w:color w:val="000000"/>
        </w:rPr>
        <w:t xml:space="preserve">  </w:t>
      </w:r>
      <w:r w:rsidRPr="008F135D">
        <w:rPr>
          <w:rFonts w:cs="Calibri"/>
          <w:color w:val="000000"/>
        </w:rPr>
        <w:t>The minutes must</w:t>
      </w:r>
      <w:r w:rsidR="00A137A2" w:rsidRPr="008F135D">
        <w:rPr>
          <w:rFonts w:cs="Calibri"/>
          <w:color w:val="000000"/>
        </w:rPr>
        <w:t xml:space="preserve"> </w:t>
      </w:r>
      <w:r w:rsidRPr="008F135D">
        <w:rPr>
          <w:rFonts w:cs="Calibri"/>
          <w:color w:val="000000"/>
        </w:rPr>
        <w:t>be formally approved by the Committee at its next scheduled meeting.</w:t>
      </w:r>
    </w:p>
    <w:p w14:paraId="70B3299A" w14:textId="77777777" w:rsidR="009F0B76" w:rsidRPr="008F135D" w:rsidRDefault="009F0B76" w:rsidP="006926B3">
      <w:pPr>
        <w:autoSpaceDE w:val="0"/>
        <w:autoSpaceDN w:val="0"/>
        <w:adjustRightInd w:val="0"/>
        <w:spacing w:after="0"/>
        <w:ind w:left="450"/>
        <w:jc w:val="both"/>
        <w:rPr>
          <w:rFonts w:cs="Calibri"/>
          <w:color w:val="000000"/>
        </w:rPr>
      </w:pPr>
    </w:p>
    <w:p w14:paraId="244FF2DB" w14:textId="77777777" w:rsidR="009F0B76" w:rsidRPr="008F135D" w:rsidRDefault="009F0B76" w:rsidP="00B82AD7">
      <w:pPr>
        <w:autoSpaceDE w:val="0"/>
        <w:autoSpaceDN w:val="0"/>
        <w:adjustRightInd w:val="0"/>
        <w:spacing w:after="0"/>
        <w:jc w:val="both"/>
        <w:rPr>
          <w:rFonts w:cs="Calibri"/>
          <w:color w:val="000000"/>
        </w:rPr>
      </w:pPr>
      <w:r w:rsidRPr="008F135D">
        <w:rPr>
          <w:rFonts w:cs="Calibri"/>
          <w:color w:val="000000"/>
        </w:rPr>
        <w:t xml:space="preserve">Committee members shall declare their interest </w:t>
      </w:r>
      <w:r w:rsidR="000832FD" w:rsidRPr="008F135D">
        <w:rPr>
          <w:rFonts w:cs="Calibri"/>
          <w:color w:val="000000"/>
        </w:rPr>
        <w:t>whether</w:t>
      </w:r>
      <w:r w:rsidRPr="008F135D">
        <w:rPr>
          <w:rFonts w:cs="Calibri"/>
          <w:color w:val="000000"/>
        </w:rPr>
        <w:t xml:space="preserve"> of a general nature</w:t>
      </w:r>
      <w:r w:rsidR="000832FD" w:rsidRPr="008F135D">
        <w:rPr>
          <w:rFonts w:cs="Calibri"/>
          <w:color w:val="000000"/>
        </w:rPr>
        <w:t>,</w:t>
      </w:r>
      <w:r w:rsidRPr="008F135D">
        <w:rPr>
          <w:rFonts w:cs="Calibri"/>
          <w:color w:val="000000"/>
        </w:rPr>
        <w:t xml:space="preserve"> or related to specific agenda issues</w:t>
      </w:r>
      <w:r w:rsidR="008C56E4" w:rsidRPr="008F135D">
        <w:rPr>
          <w:rFonts w:cs="Calibri"/>
          <w:color w:val="000000"/>
        </w:rPr>
        <w:t>,</w:t>
      </w:r>
      <w:r w:rsidRPr="008F135D">
        <w:rPr>
          <w:rFonts w:cs="Calibri"/>
          <w:color w:val="000000"/>
        </w:rPr>
        <w:t xml:space="preserve"> at </w:t>
      </w:r>
      <w:r w:rsidR="000832FD" w:rsidRPr="008F135D">
        <w:rPr>
          <w:rFonts w:cs="Calibri"/>
          <w:color w:val="000000"/>
        </w:rPr>
        <w:t>meetings of the Committee.</w:t>
      </w:r>
    </w:p>
    <w:p w14:paraId="2A24836B" w14:textId="77777777" w:rsidR="00A137A2" w:rsidRPr="008F135D" w:rsidRDefault="00A137A2" w:rsidP="006926B3">
      <w:pPr>
        <w:autoSpaceDE w:val="0"/>
        <w:autoSpaceDN w:val="0"/>
        <w:adjustRightInd w:val="0"/>
        <w:spacing w:after="0"/>
        <w:ind w:left="450"/>
        <w:jc w:val="both"/>
        <w:rPr>
          <w:rFonts w:cs="Calibri"/>
          <w:b/>
          <w:bCs/>
          <w:i/>
          <w:iCs/>
          <w:color w:val="000000"/>
        </w:rPr>
      </w:pPr>
    </w:p>
    <w:p w14:paraId="55D25AC4" w14:textId="77777777" w:rsidR="0091160B" w:rsidRPr="008F135D" w:rsidRDefault="0091160B" w:rsidP="006926B3">
      <w:pPr>
        <w:autoSpaceDE w:val="0"/>
        <w:autoSpaceDN w:val="0"/>
        <w:adjustRightInd w:val="0"/>
        <w:spacing w:after="0"/>
        <w:ind w:left="450"/>
        <w:jc w:val="both"/>
        <w:rPr>
          <w:rFonts w:cs="Calibri"/>
          <w:b/>
          <w:bCs/>
          <w:i/>
          <w:iCs/>
          <w:color w:val="000000"/>
        </w:rPr>
      </w:pPr>
      <w:r w:rsidRPr="008F135D">
        <w:rPr>
          <w:rFonts w:cs="Calibri"/>
          <w:b/>
          <w:bCs/>
          <w:i/>
          <w:iCs/>
          <w:color w:val="000000"/>
        </w:rPr>
        <w:t>Quorum</w:t>
      </w:r>
    </w:p>
    <w:p w14:paraId="01F0E234" w14:textId="77777777" w:rsidR="0091160B" w:rsidRPr="008F135D" w:rsidRDefault="0091160B" w:rsidP="00B82AD7">
      <w:pPr>
        <w:autoSpaceDE w:val="0"/>
        <w:autoSpaceDN w:val="0"/>
        <w:adjustRightInd w:val="0"/>
        <w:spacing w:after="0"/>
        <w:jc w:val="both"/>
        <w:rPr>
          <w:rFonts w:cs="Calibri"/>
          <w:color w:val="000000"/>
        </w:rPr>
      </w:pPr>
      <w:r w:rsidRPr="008F135D">
        <w:rPr>
          <w:rFonts w:cs="Calibri"/>
          <w:color w:val="000000"/>
        </w:rPr>
        <w:t xml:space="preserve">A quorum for </w:t>
      </w:r>
      <w:r w:rsidR="008C56E4" w:rsidRPr="008F135D">
        <w:rPr>
          <w:rFonts w:cs="Calibri"/>
          <w:color w:val="000000"/>
        </w:rPr>
        <w:t xml:space="preserve">Committee </w:t>
      </w:r>
      <w:r w:rsidRPr="008F135D">
        <w:rPr>
          <w:rFonts w:cs="Calibri"/>
          <w:color w:val="000000"/>
        </w:rPr>
        <w:t>meetings is a majority of members</w:t>
      </w:r>
      <w:r w:rsidR="008C56E4" w:rsidRPr="008F135D">
        <w:rPr>
          <w:rFonts w:cs="Calibri"/>
          <w:color w:val="000000"/>
        </w:rPr>
        <w:t xml:space="preserve"> being</w:t>
      </w:r>
      <w:r w:rsidRPr="008F135D">
        <w:rPr>
          <w:rFonts w:cs="Calibri"/>
          <w:color w:val="000000"/>
        </w:rPr>
        <w:t xml:space="preserve"> present.</w:t>
      </w:r>
    </w:p>
    <w:p w14:paraId="1122A5EE" w14:textId="77777777" w:rsidR="00A137A2" w:rsidRPr="008F135D" w:rsidRDefault="00A137A2" w:rsidP="006926B3">
      <w:pPr>
        <w:autoSpaceDE w:val="0"/>
        <w:autoSpaceDN w:val="0"/>
        <w:adjustRightInd w:val="0"/>
        <w:spacing w:after="0"/>
        <w:ind w:left="450"/>
        <w:jc w:val="both"/>
        <w:rPr>
          <w:rFonts w:cs="Calibri"/>
          <w:color w:val="000000"/>
        </w:rPr>
      </w:pPr>
    </w:p>
    <w:p w14:paraId="79446869" w14:textId="77777777" w:rsidR="0091160B" w:rsidRPr="008F135D" w:rsidRDefault="008C56E4" w:rsidP="00B82AD7">
      <w:pPr>
        <w:autoSpaceDE w:val="0"/>
        <w:autoSpaceDN w:val="0"/>
        <w:adjustRightInd w:val="0"/>
        <w:spacing w:after="0"/>
        <w:jc w:val="both"/>
        <w:rPr>
          <w:rFonts w:cs="Calibri"/>
          <w:color w:val="000000"/>
        </w:rPr>
      </w:pPr>
      <w:r w:rsidRPr="008F135D">
        <w:rPr>
          <w:rFonts w:cs="Calibri"/>
          <w:color w:val="000000"/>
        </w:rPr>
        <w:t>Invitees</w:t>
      </w:r>
      <w:r w:rsidR="0091160B" w:rsidRPr="008F135D">
        <w:rPr>
          <w:rFonts w:cs="Calibri"/>
          <w:color w:val="000000"/>
        </w:rPr>
        <w:t xml:space="preserve"> in attendance at Committee meetings may participate in</w:t>
      </w:r>
      <w:r w:rsidR="00A137A2" w:rsidRPr="008F135D">
        <w:rPr>
          <w:rFonts w:cs="Calibri"/>
          <w:color w:val="000000"/>
        </w:rPr>
        <w:t xml:space="preserve"> </w:t>
      </w:r>
      <w:r w:rsidR="0091160B" w:rsidRPr="008F135D">
        <w:rPr>
          <w:rFonts w:cs="Calibri"/>
          <w:color w:val="000000"/>
        </w:rPr>
        <w:t>discussions but do not form part of the quorum for Committee meetings.</w:t>
      </w:r>
    </w:p>
    <w:p w14:paraId="506689E4" w14:textId="77777777" w:rsidR="00A137A2" w:rsidRPr="008F135D" w:rsidRDefault="00A137A2" w:rsidP="006926B3">
      <w:pPr>
        <w:autoSpaceDE w:val="0"/>
        <w:autoSpaceDN w:val="0"/>
        <w:adjustRightInd w:val="0"/>
        <w:spacing w:after="0"/>
        <w:ind w:left="450"/>
        <w:jc w:val="both"/>
        <w:rPr>
          <w:rFonts w:cs="Calibri"/>
          <w:b/>
          <w:bCs/>
          <w:color w:val="000000"/>
        </w:rPr>
      </w:pPr>
    </w:p>
    <w:p w14:paraId="08C4D283" w14:textId="77777777" w:rsidR="00980DD1" w:rsidRDefault="00980DD1" w:rsidP="006926B3">
      <w:pPr>
        <w:autoSpaceDE w:val="0"/>
        <w:autoSpaceDN w:val="0"/>
        <w:adjustRightInd w:val="0"/>
        <w:spacing w:after="0"/>
        <w:ind w:left="450"/>
        <w:jc w:val="both"/>
        <w:rPr>
          <w:rFonts w:cs="Calibri"/>
          <w:b/>
          <w:bCs/>
          <w:color w:val="000000"/>
        </w:rPr>
      </w:pPr>
    </w:p>
    <w:p w14:paraId="01CCA789" w14:textId="77777777" w:rsidR="0091160B" w:rsidRPr="008F135D" w:rsidRDefault="0091160B" w:rsidP="00F94453">
      <w:pPr>
        <w:keepNext/>
        <w:autoSpaceDE w:val="0"/>
        <w:autoSpaceDN w:val="0"/>
        <w:adjustRightInd w:val="0"/>
        <w:spacing w:after="0"/>
        <w:ind w:left="450"/>
        <w:jc w:val="both"/>
        <w:rPr>
          <w:rFonts w:cs="Calibri"/>
          <w:b/>
          <w:bCs/>
          <w:color w:val="000000"/>
        </w:rPr>
      </w:pPr>
      <w:r w:rsidRPr="008F135D">
        <w:rPr>
          <w:rFonts w:cs="Calibri"/>
          <w:b/>
          <w:bCs/>
          <w:color w:val="000000"/>
        </w:rPr>
        <w:lastRenderedPageBreak/>
        <w:t>Evaluation</w:t>
      </w:r>
    </w:p>
    <w:p w14:paraId="2343F23C" w14:textId="77777777" w:rsidR="0091160B" w:rsidRDefault="00C63D3C" w:rsidP="00F94453">
      <w:pPr>
        <w:keepNext/>
        <w:autoSpaceDE w:val="0"/>
        <w:autoSpaceDN w:val="0"/>
        <w:adjustRightInd w:val="0"/>
        <w:spacing w:after="0"/>
        <w:jc w:val="both"/>
        <w:rPr>
          <w:rFonts w:cs="Calibri"/>
          <w:color w:val="000000"/>
        </w:rPr>
      </w:pPr>
      <w:r>
        <w:rPr>
          <w:rFonts w:cs="Calibri"/>
          <w:color w:val="000000"/>
        </w:rPr>
        <w:t xml:space="preserve">The committee must review its own performance and terms of reference to ensure it is operating at maximum effectiveness.  </w:t>
      </w:r>
      <w:r w:rsidR="0091160B" w:rsidRPr="008F135D">
        <w:rPr>
          <w:rFonts w:cs="Calibri"/>
          <w:color w:val="000000"/>
        </w:rPr>
        <w:t xml:space="preserve">The </w:t>
      </w:r>
      <w:r w:rsidR="00961578" w:rsidRPr="008F135D">
        <w:rPr>
          <w:rFonts w:cs="Calibri"/>
          <w:color w:val="000000"/>
        </w:rPr>
        <w:t>executive council</w:t>
      </w:r>
      <w:r w:rsidR="0091160B" w:rsidRPr="008F135D">
        <w:rPr>
          <w:rFonts w:cs="Calibri"/>
          <w:color w:val="000000"/>
        </w:rPr>
        <w:t xml:space="preserve"> must perform an evaluation of the effectiveness of the Committee every</w:t>
      </w:r>
      <w:r w:rsidR="00A137A2" w:rsidRPr="008F135D">
        <w:rPr>
          <w:rFonts w:cs="Calibri"/>
          <w:color w:val="000000"/>
        </w:rPr>
        <w:t xml:space="preserve"> </w:t>
      </w:r>
      <w:r w:rsidR="0091160B" w:rsidRPr="008F135D">
        <w:rPr>
          <w:rFonts w:cs="Calibri"/>
          <w:color w:val="000000"/>
        </w:rPr>
        <w:t>year.</w:t>
      </w:r>
    </w:p>
    <w:p w14:paraId="00B0BBDF" w14:textId="77777777" w:rsidR="00094234" w:rsidRDefault="00094234" w:rsidP="006926B3">
      <w:pPr>
        <w:autoSpaceDE w:val="0"/>
        <w:autoSpaceDN w:val="0"/>
        <w:adjustRightInd w:val="0"/>
        <w:spacing w:after="0"/>
        <w:ind w:left="450"/>
        <w:jc w:val="both"/>
        <w:rPr>
          <w:rFonts w:cs="Calibri"/>
          <w:color w:val="000000"/>
        </w:rPr>
      </w:pPr>
    </w:p>
    <w:p w14:paraId="17241CDA" w14:textId="77777777" w:rsidR="00094234" w:rsidRPr="003B26F0" w:rsidRDefault="00094234" w:rsidP="00B82AD7">
      <w:pPr>
        <w:tabs>
          <w:tab w:val="left" w:pos="540"/>
        </w:tabs>
        <w:spacing w:after="0"/>
        <w:jc w:val="both"/>
        <w:rPr>
          <w:rFonts w:cs="Calibri"/>
          <w:b/>
          <w:bCs/>
        </w:rPr>
      </w:pPr>
      <w:r w:rsidRPr="003B26F0">
        <w:rPr>
          <w:rFonts w:cs="Calibri"/>
          <w:b/>
          <w:bCs/>
        </w:rPr>
        <w:t>Remuneration</w:t>
      </w:r>
    </w:p>
    <w:p w14:paraId="5F738B92" w14:textId="77777777" w:rsidR="00094234" w:rsidRPr="003B26F0" w:rsidRDefault="00094234" w:rsidP="00B82AD7">
      <w:pPr>
        <w:widowControl w:val="0"/>
        <w:numPr>
          <w:ilvl w:val="0"/>
          <w:numId w:val="9"/>
        </w:numPr>
        <w:tabs>
          <w:tab w:val="clear" w:pos="720"/>
          <w:tab w:val="num" w:pos="540"/>
        </w:tabs>
        <w:autoSpaceDE w:val="0"/>
        <w:autoSpaceDN w:val="0"/>
        <w:adjustRightInd w:val="0"/>
        <w:spacing w:after="0"/>
        <w:ind w:left="450" w:hanging="450"/>
        <w:jc w:val="both"/>
        <w:rPr>
          <w:rFonts w:cs="Calibri"/>
        </w:rPr>
      </w:pPr>
      <w:r w:rsidRPr="003B26F0">
        <w:rPr>
          <w:rFonts w:cs="Calibri"/>
        </w:rPr>
        <w:t xml:space="preserve">All </w:t>
      </w:r>
      <w:r>
        <w:rPr>
          <w:rFonts w:cs="Calibri"/>
        </w:rPr>
        <w:t xml:space="preserve">independent </w:t>
      </w:r>
      <w:r w:rsidRPr="003B26F0">
        <w:rPr>
          <w:rFonts w:cs="Calibri"/>
        </w:rPr>
        <w:t xml:space="preserve">members of the </w:t>
      </w:r>
      <w:r>
        <w:rPr>
          <w:rFonts w:cs="Calibri"/>
        </w:rPr>
        <w:t xml:space="preserve">Audit &amp; Risk </w:t>
      </w:r>
      <w:r w:rsidRPr="003B26F0">
        <w:rPr>
          <w:rFonts w:cs="Calibri"/>
        </w:rPr>
        <w:t xml:space="preserve">Committee are eligible to receive such remuneration in respect of their time and contributions to the business of the </w:t>
      </w:r>
      <w:r>
        <w:rPr>
          <w:rFonts w:cs="Calibri"/>
        </w:rPr>
        <w:t>Audit &amp; Risk</w:t>
      </w:r>
      <w:r w:rsidRPr="003B26F0">
        <w:rPr>
          <w:rFonts w:cs="Calibri"/>
        </w:rPr>
        <w:t xml:space="preserve"> Committee as may be determined by formal resolution of the </w:t>
      </w:r>
      <w:r w:rsidRPr="003B26F0">
        <w:rPr>
          <w:rFonts w:cs="Calibri"/>
          <w:color w:val="000000"/>
          <w:spacing w:val="-9"/>
        </w:rPr>
        <w:t xml:space="preserve">Remuneration Committee of </w:t>
      </w:r>
      <w:r w:rsidRPr="003B26F0">
        <w:rPr>
          <w:rFonts w:cs="Calibri"/>
        </w:rPr>
        <w:t>SARU from time to time. Members excluded from being remunerated include Executive Council members and members of SARU’s staff who serve on this committee.</w:t>
      </w:r>
    </w:p>
    <w:p w14:paraId="6EBE441A" w14:textId="77777777" w:rsidR="00094234" w:rsidRPr="003B26F0" w:rsidRDefault="00094234" w:rsidP="006926B3">
      <w:pPr>
        <w:widowControl w:val="0"/>
        <w:tabs>
          <w:tab w:val="num" w:pos="540"/>
        </w:tabs>
        <w:autoSpaceDE w:val="0"/>
        <w:autoSpaceDN w:val="0"/>
        <w:adjustRightInd w:val="0"/>
        <w:spacing w:after="0"/>
        <w:ind w:left="450"/>
        <w:jc w:val="both"/>
        <w:rPr>
          <w:rFonts w:cs="Calibri"/>
        </w:rPr>
      </w:pPr>
    </w:p>
    <w:p w14:paraId="14479CB9" w14:textId="77777777" w:rsidR="00094234" w:rsidRPr="003B26F0" w:rsidRDefault="00094234" w:rsidP="00B82AD7">
      <w:pPr>
        <w:widowControl w:val="0"/>
        <w:numPr>
          <w:ilvl w:val="0"/>
          <w:numId w:val="9"/>
        </w:numPr>
        <w:tabs>
          <w:tab w:val="clear" w:pos="720"/>
          <w:tab w:val="num" w:pos="540"/>
        </w:tabs>
        <w:autoSpaceDE w:val="0"/>
        <w:autoSpaceDN w:val="0"/>
        <w:adjustRightInd w:val="0"/>
        <w:spacing w:after="0"/>
        <w:ind w:left="450" w:hanging="450"/>
        <w:jc w:val="both"/>
        <w:rPr>
          <w:rFonts w:cs="Calibri"/>
        </w:rPr>
      </w:pPr>
      <w:r w:rsidRPr="003B26F0">
        <w:rPr>
          <w:rFonts w:cs="Calibri"/>
          <w:color w:val="000000"/>
        </w:rPr>
        <w:t xml:space="preserve">The members and attendees may also be reimbursed all travelling, hotel and other expenses properly incurred by </w:t>
      </w:r>
      <w:r w:rsidRPr="00B82AD7">
        <w:rPr>
          <w:rFonts w:cs="Calibri"/>
        </w:rPr>
        <w:t>them</w:t>
      </w:r>
      <w:r w:rsidRPr="003B26F0">
        <w:rPr>
          <w:rFonts w:cs="Calibri"/>
          <w:color w:val="000000"/>
        </w:rPr>
        <w:t xml:space="preserve"> in or about the performance of their activities as members or attendees, including those of travelling to and from meetings of the </w:t>
      </w:r>
      <w:r>
        <w:rPr>
          <w:rFonts w:cs="Calibri"/>
        </w:rPr>
        <w:t>Audit &amp; Risk</w:t>
      </w:r>
      <w:r w:rsidRPr="003B26F0">
        <w:rPr>
          <w:rFonts w:cs="Calibri"/>
        </w:rPr>
        <w:t xml:space="preserve"> Committee</w:t>
      </w:r>
      <w:r w:rsidRPr="003B26F0">
        <w:rPr>
          <w:rFonts w:cs="Calibri"/>
          <w:color w:val="000000"/>
        </w:rPr>
        <w:t xml:space="preserve">, on such basis as </w:t>
      </w:r>
      <w:r w:rsidRPr="003B26F0">
        <w:rPr>
          <w:rFonts w:cs="Calibri"/>
        </w:rPr>
        <w:t xml:space="preserve">the </w:t>
      </w:r>
      <w:r w:rsidRPr="003B26F0">
        <w:rPr>
          <w:rFonts w:cs="Calibri"/>
          <w:color w:val="000000"/>
        </w:rPr>
        <w:t xml:space="preserve">Remuneration Committee of </w:t>
      </w:r>
      <w:r w:rsidRPr="003B26F0">
        <w:rPr>
          <w:rFonts w:cs="Calibri"/>
        </w:rPr>
        <w:t>SARU may determine from time to time.</w:t>
      </w:r>
    </w:p>
    <w:p w14:paraId="1A5421AD" w14:textId="77777777" w:rsidR="00094234" w:rsidRDefault="00094234" w:rsidP="006926B3">
      <w:pPr>
        <w:tabs>
          <w:tab w:val="left" w:pos="540"/>
        </w:tabs>
        <w:spacing w:after="0"/>
        <w:ind w:left="450"/>
        <w:jc w:val="both"/>
        <w:rPr>
          <w:rFonts w:cs="Calibri"/>
          <w:b/>
          <w:bCs/>
        </w:rPr>
      </w:pPr>
    </w:p>
    <w:p w14:paraId="289CB3BB" w14:textId="77777777" w:rsidR="00094234" w:rsidRPr="003B26F0" w:rsidRDefault="00094234" w:rsidP="00B82AD7">
      <w:pPr>
        <w:tabs>
          <w:tab w:val="left" w:pos="540"/>
        </w:tabs>
        <w:spacing w:after="0"/>
        <w:jc w:val="both"/>
        <w:rPr>
          <w:rFonts w:cs="Calibri"/>
          <w:b/>
          <w:bCs/>
        </w:rPr>
      </w:pPr>
      <w:r>
        <w:rPr>
          <w:rFonts w:cs="Calibri"/>
          <w:b/>
          <w:bCs/>
        </w:rPr>
        <w:t>Confidentiality a</w:t>
      </w:r>
      <w:r w:rsidRPr="003B26F0">
        <w:rPr>
          <w:rFonts w:cs="Calibri"/>
          <w:b/>
          <w:bCs/>
        </w:rPr>
        <w:t>nd Governance</w:t>
      </w:r>
    </w:p>
    <w:p w14:paraId="1EA7C428" w14:textId="77777777" w:rsidR="00094234" w:rsidRPr="003B26F0" w:rsidRDefault="00094234" w:rsidP="00B82AD7">
      <w:pPr>
        <w:widowControl w:val="0"/>
        <w:numPr>
          <w:ilvl w:val="0"/>
          <w:numId w:val="9"/>
        </w:numPr>
        <w:tabs>
          <w:tab w:val="clear" w:pos="720"/>
          <w:tab w:val="num" w:pos="540"/>
        </w:tabs>
        <w:autoSpaceDE w:val="0"/>
        <w:autoSpaceDN w:val="0"/>
        <w:adjustRightInd w:val="0"/>
        <w:spacing w:after="0"/>
        <w:ind w:left="450" w:hanging="450"/>
        <w:jc w:val="both"/>
        <w:rPr>
          <w:rFonts w:cs="Calibri"/>
        </w:rPr>
      </w:pPr>
      <w:r w:rsidRPr="003B26F0">
        <w:rPr>
          <w:rFonts w:cs="Calibri"/>
        </w:rPr>
        <w:t xml:space="preserve">All members of the </w:t>
      </w:r>
      <w:r>
        <w:rPr>
          <w:rFonts w:cs="Calibri"/>
        </w:rPr>
        <w:t>Audit &amp; Risk</w:t>
      </w:r>
      <w:r w:rsidRPr="003B26F0">
        <w:rPr>
          <w:rFonts w:cs="Calibri"/>
        </w:rPr>
        <w:t xml:space="preserve"> Committee, </w:t>
      </w:r>
      <w:proofErr w:type="gramStart"/>
      <w:r w:rsidRPr="003B26F0">
        <w:rPr>
          <w:rFonts w:cs="Calibri"/>
        </w:rPr>
        <w:t>whether or not</w:t>
      </w:r>
      <w:proofErr w:type="gramEnd"/>
      <w:r w:rsidRPr="003B26F0">
        <w:rPr>
          <w:rFonts w:cs="Calibri"/>
        </w:rPr>
        <w:t xml:space="preserve"> they are employees of SARU, automatically undertake to be bound in full by the Code of Corporate Practices and Conduct of SARU, its Values and its Code of Ethics (“Unified Code of Ethics”).</w:t>
      </w:r>
    </w:p>
    <w:p w14:paraId="251D075A" w14:textId="77777777" w:rsidR="00094234" w:rsidRPr="003B26F0" w:rsidRDefault="00094234" w:rsidP="006926B3">
      <w:pPr>
        <w:widowControl w:val="0"/>
        <w:tabs>
          <w:tab w:val="num" w:pos="540"/>
        </w:tabs>
        <w:autoSpaceDE w:val="0"/>
        <w:autoSpaceDN w:val="0"/>
        <w:adjustRightInd w:val="0"/>
        <w:spacing w:after="0"/>
        <w:ind w:left="450"/>
        <w:jc w:val="both"/>
        <w:rPr>
          <w:rFonts w:cs="Calibri"/>
        </w:rPr>
      </w:pPr>
    </w:p>
    <w:p w14:paraId="65AFD2D9" w14:textId="77777777" w:rsidR="00094234" w:rsidRPr="003B26F0" w:rsidRDefault="00094234" w:rsidP="00B82AD7">
      <w:pPr>
        <w:widowControl w:val="0"/>
        <w:numPr>
          <w:ilvl w:val="0"/>
          <w:numId w:val="9"/>
        </w:numPr>
        <w:tabs>
          <w:tab w:val="clear" w:pos="720"/>
          <w:tab w:val="num" w:pos="540"/>
        </w:tabs>
        <w:autoSpaceDE w:val="0"/>
        <w:autoSpaceDN w:val="0"/>
        <w:adjustRightInd w:val="0"/>
        <w:spacing w:after="0"/>
        <w:ind w:left="450" w:hanging="450"/>
        <w:jc w:val="both"/>
        <w:rPr>
          <w:rFonts w:cs="Calibri"/>
        </w:rPr>
      </w:pPr>
      <w:r w:rsidRPr="003B26F0">
        <w:rPr>
          <w:rFonts w:cs="Calibri"/>
        </w:rPr>
        <w:t xml:space="preserve">All members of the </w:t>
      </w:r>
      <w:r>
        <w:rPr>
          <w:rFonts w:cs="Calibri"/>
        </w:rPr>
        <w:t>Audit &amp; Risk</w:t>
      </w:r>
      <w:r w:rsidRPr="003B26F0">
        <w:rPr>
          <w:rFonts w:cs="Calibri"/>
        </w:rPr>
        <w:t xml:space="preserve"> Committee automatically undertake to observe full confidentiality re</w:t>
      </w:r>
      <w:r>
        <w:rPr>
          <w:rFonts w:cs="Calibri"/>
        </w:rPr>
        <w:t>garding</w:t>
      </w:r>
      <w:r w:rsidRPr="003B26F0">
        <w:rPr>
          <w:rFonts w:cs="Calibri"/>
        </w:rPr>
        <w:t xml:space="preserve"> the content of all information which may come to their attention from time to time.  No such information may be revealed to persons outside of SARU without the prior authorisation of the CEO of SARU</w:t>
      </w:r>
    </w:p>
    <w:p w14:paraId="2538AFCB" w14:textId="77777777" w:rsidR="00094234" w:rsidRPr="003B26F0" w:rsidRDefault="00094234" w:rsidP="006926B3">
      <w:pPr>
        <w:widowControl w:val="0"/>
        <w:tabs>
          <w:tab w:val="num" w:pos="540"/>
        </w:tabs>
        <w:autoSpaceDE w:val="0"/>
        <w:autoSpaceDN w:val="0"/>
        <w:adjustRightInd w:val="0"/>
        <w:spacing w:after="0"/>
        <w:ind w:left="450"/>
        <w:jc w:val="both"/>
        <w:rPr>
          <w:rFonts w:cs="Calibri"/>
        </w:rPr>
      </w:pPr>
    </w:p>
    <w:p w14:paraId="0ABCB3E0" w14:textId="77777777" w:rsidR="00094234" w:rsidRDefault="00094234" w:rsidP="00B82AD7">
      <w:pPr>
        <w:widowControl w:val="0"/>
        <w:numPr>
          <w:ilvl w:val="0"/>
          <w:numId w:val="9"/>
        </w:numPr>
        <w:tabs>
          <w:tab w:val="clear" w:pos="720"/>
          <w:tab w:val="num" w:pos="540"/>
        </w:tabs>
        <w:autoSpaceDE w:val="0"/>
        <w:autoSpaceDN w:val="0"/>
        <w:adjustRightInd w:val="0"/>
        <w:spacing w:after="0"/>
        <w:ind w:left="450" w:hanging="450"/>
        <w:jc w:val="both"/>
        <w:rPr>
          <w:rFonts w:cs="Calibri"/>
        </w:rPr>
      </w:pPr>
      <w:r w:rsidRPr="003B26F0">
        <w:rPr>
          <w:rFonts w:cs="Calibri"/>
        </w:rPr>
        <w:t xml:space="preserve">Unless specifically authorised by the CEO of SARU, no member of the </w:t>
      </w:r>
      <w:r>
        <w:rPr>
          <w:rFonts w:cs="Calibri"/>
        </w:rPr>
        <w:t>Audit &amp; Risk</w:t>
      </w:r>
      <w:r w:rsidRPr="003B26F0">
        <w:rPr>
          <w:rFonts w:cs="Calibri"/>
        </w:rPr>
        <w:t xml:space="preserve"> Committee may make statements to the media.</w:t>
      </w:r>
    </w:p>
    <w:p w14:paraId="044D438A" w14:textId="77777777" w:rsidR="00094234" w:rsidRPr="003B26F0" w:rsidRDefault="00094234" w:rsidP="006926B3">
      <w:pPr>
        <w:widowControl w:val="0"/>
        <w:tabs>
          <w:tab w:val="num" w:pos="1080"/>
        </w:tabs>
        <w:autoSpaceDE w:val="0"/>
        <w:autoSpaceDN w:val="0"/>
        <w:adjustRightInd w:val="0"/>
        <w:spacing w:after="0"/>
        <w:ind w:left="450"/>
        <w:jc w:val="both"/>
        <w:rPr>
          <w:rFonts w:cs="Calibri"/>
        </w:rPr>
      </w:pPr>
    </w:p>
    <w:p w14:paraId="2324AA39" w14:textId="77777777" w:rsidR="00094234" w:rsidRPr="008F135D" w:rsidRDefault="00094234" w:rsidP="006926B3">
      <w:pPr>
        <w:autoSpaceDE w:val="0"/>
        <w:autoSpaceDN w:val="0"/>
        <w:adjustRightInd w:val="0"/>
        <w:spacing w:after="0"/>
        <w:ind w:left="450"/>
        <w:jc w:val="both"/>
        <w:rPr>
          <w:rFonts w:cs="Calibri"/>
          <w:b/>
          <w:bCs/>
          <w:color w:val="000000"/>
        </w:rPr>
      </w:pPr>
      <w:r w:rsidRPr="008F135D">
        <w:rPr>
          <w:rFonts w:cs="Calibri"/>
          <w:b/>
          <w:bCs/>
          <w:color w:val="000000"/>
        </w:rPr>
        <w:t>Approval of these terms of reference</w:t>
      </w:r>
    </w:p>
    <w:p w14:paraId="50A3232C" w14:textId="77777777" w:rsidR="00B21136" w:rsidRPr="00094234" w:rsidRDefault="00094234" w:rsidP="00B82AD7">
      <w:pPr>
        <w:widowControl w:val="0"/>
        <w:numPr>
          <w:ilvl w:val="0"/>
          <w:numId w:val="9"/>
        </w:numPr>
        <w:tabs>
          <w:tab w:val="clear" w:pos="720"/>
          <w:tab w:val="num" w:pos="540"/>
        </w:tabs>
        <w:autoSpaceDE w:val="0"/>
        <w:autoSpaceDN w:val="0"/>
        <w:adjustRightInd w:val="0"/>
        <w:spacing w:after="0"/>
        <w:ind w:left="450" w:hanging="450"/>
        <w:jc w:val="both"/>
        <w:rPr>
          <w:rFonts w:cs="Calibri"/>
          <w:color w:val="000000"/>
        </w:rPr>
      </w:pPr>
      <w:r w:rsidRPr="00094234">
        <w:rPr>
          <w:rFonts w:cs="Calibri"/>
          <w:color w:val="000000"/>
        </w:rPr>
        <w:t xml:space="preserve">These terms of reference were approved by the executive council and the </w:t>
      </w:r>
      <w:r w:rsidR="00DF1AB2">
        <w:rPr>
          <w:rFonts w:cs="Calibri"/>
          <w:color w:val="000000"/>
        </w:rPr>
        <w:t>Chairperson</w:t>
      </w:r>
      <w:r w:rsidRPr="00094234">
        <w:rPr>
          <w:rFonts w:cs="Calibri"/>
          <w:color w:val="000000"/>
        </w:rPr>
        <w:t xml:space="preserve"> of the Committee on </w:t>
      </w:r>
      <w:r w:rsidR="006E14A3">
        <w:rPr>
          <w:rFonts w:cs="Calibri"/>
          <w:color w:val="000000"/>
        </w:rPr>
        <w:t>17 October 2018</w:t>
      </w:r>
      <w:r>
        <w:rPr>
          <w:rFonts w:cs="Calibri"/>
          <w:color w:val="000000"/>
        </w:rPr>
        <w:t>.</w:t>
      </w:r>
    </w:p>
    <w:sectPr w:rsidR="00B21136" w:rsidRPr="00094234" w:rsidSect="00023DE8">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F646" w14:textId="77777777" w:rsidR="00E33605" w:rsidRDefault="00E33605" w:rsidP="009F0B76">
      <w:pPr>
        <w:spacing w:after="0" w:line="240" w:lineRule="auto"/>
      </w:pPr>
      <w:r>
        <w:separator/>
      </w:r>
    </w:p>
  </w:endnote>
  <w:endnote w:type="continuationSeparator" w:id="0">
    <w:p w14:paraId="5FC66821" w14:textId="77777777" w:rsidR="00E33605" w:rsidRDefault="00E33605" w:rsidP="009F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7078" w14:textId="77777777" w:rsidR="00766A78" w:rsidRPr="00A22A50" w:rsidRDefault="00766A78" w:rsidP="009F0B76">
    <w:pPr>
      <w:pStyle w:val="Footer"/>
      <w:pBdr>
        <w:top w:val="single" w:sz="4" w:space="1" w:color="D9D9D9"/>
      </w:pBdr>
      <w:rPr>
        <w:b/>
        <w:bCs/>
        <w:sz w:val="20"/>
      </w:rPr>
    </w:pPr>
    <w:r w:rsidRPr="00A22A50">
      <w:rPr>
        <w:sz w:val="20"/>
      </w:rPr>
      <w:fldChar w:fldCharType="begin"/>
    </w:r>
    <w:r w:rsidRPr="00A22A50">
      <w:rPr>
        <w:sz w:val="20"/>
      </w:rPr>
      <w:instrText xml:space="preserve"> PAGE   \* MERGEFORMAT </w:instrText>
    </w:r>
    <w:r w:rsidRPr="00A22A50">
      <w:rPr>
        <w:sz w:val="20"/>
      </w:rPr>
      <w:fldChar w:fldCharType="separate"/>
    </w:r>
    <w:r w:rsidR="00DF1AB2" w:rsidRPr="00DF1AB2">
      <w:rPr>
        <w:b/>
        <w:bCs/>
        <w:noProof/>
        <w:sz w:val="20"/>
      </w:rPr>
      <w:t>5</w:t>
    </w:r>
    <w:r w:rsidRPr="00A22A50">
      <w:rPr>
        <w:b/>
        <w:bCs/>
        <w:noProof/>
        <w:sz w:val="20"/>
      </w:rPr>
      <w:fldChar w:fldCharType="end"/>
    </w:r>
    <w:r w:rsidRPr="00A22A50">
      <w:rPr>
        <w:b/>
        <w:bCs/>
        <w:sz w:val="20"/>
      </w:rPr>
      <w:t xml:space="preserve"> | </w:t>
    </w:r>
    <w:r w:rsidRPr="00A22A50">
      <w:rPr>
        <w:color w:val="808080"/>
        <w:spacing w:val="60"/>
        <w:sz w:val="20"/>
      </w:rPr>
      <w:t>Page</w:t>
    </w:r>
  </w:p>
  <w:p w14:paraId="5BE18847" w14:textId="77777777" w:rsidR="00766A78" w:rsidRDefault="00766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4336" w14:textId="77777777" w:rsidR="00E33605" w:rsidRDefault="00E33605" w:rsidP="009F0B76">
      <w:pPr>
        <w:spacing w:after="0" w:line="240" w:lineRule="auto"/>
      </w:pPr>
      <w:r>
        <w:separator/>
      </w:r>
    </w:p>
  </w:footnote>
  <w:footnote w:type="continuationSeparator" w:id="0">
    <w:p w14:paraId="51C6A443" w14:textId="77777777" w:rsidR="00E33605" w:rsidRDefault="00E33605" w:rsidP="009F0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58FB" w14:textId="77777777" w:rsidR="00766A78" w:rsidRPr="00A22A50" w:rsidRDefault="00766A78">
    <w:pPr>
      <w:pStyle w:val="Header"/>
      <w:rPr>
        <w:sz w:val="20"/>
      </w:rPr>
    </w:pPr>
    <w:r w:rsidRPr="00A22A50">
      <w:rPr>
        <w:sz w:val="20"/>
      </w:rPr>
      <w:t>Audit &amp; Risk Committee</w:t>
    </w:r>
    <w:r w:rsidRPr="00A22A50">
      <w:rPr>
        <w:sz w:val="20"/>
      </w:rPr>
      <w:tab/>
    </w:r>
    <w:r w:rsidRPr="00A22A50">
      <w:rPr>
        <w:sz w:val="20"/>
      </w:rPr>
      <w:tab/>
    </w:r>
    <w:r w:rsidR="00243469">
      <w:rPr>
        <w:sz w:val="20"/>
      </w:rPr>
      <w:t>Approved October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FB1"/>
    <w:multiLevelType w:val="multilevel"/>
    <w:tmpl w:val="FEBAD85C"/>
    <w:lvl w:ilvl="0">
      <w:start w:val="1"/>
      <w:numFmt w:val="decimal"/>
      <w:lvlText w:val="%1."/>
      <w:lvlJc w:val="left"/>
      <w:pPr>
        <w:tabs>
          <w:tab w:val="num" w:pos="1080"/>
        </w:tabs>
        <w:ind w:left="1080" w:hanging="360"/>
      </w:p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69F2250"/>
    <w:multiLevelType w:val="hybridMultilevel"/>
    <w:tmpl w:val="18C801E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DD7D6F"/>
    <w:multiLevelType w:val="multilevel"/>
    <w:tmpl w:val="BE5A3CAE"/>
    <w:lvl w:ilvl="0">
      <w:start w:val="1"/>
      <w:numFmt w:val="decimal"/>
      <w:lvlRestart w:val="0"/>
      <w:lvlText w:val="%1."/>
      <w:lvlJc w:val="left"/>
      <w:pPr>
        <w:tabs>
          <w:tab w:val="num" w:pos="454"/>
        </w:tabs>
        <w:ind w:left="454" w:hanging="454"/>
      </w:pPr>
      <w:rPr>
        <w:rFonts w:ascii="Arial" w:hAnsi="Arial"/>
        <w:b w:val="0"/>
        <w:sz w:val="20"/>
        <w:u w:val="none"/>
      </w:rPr>
    </w:lvl>
    <w:lvl w:ilvl="1">
      <w:start w:val="1"/>
      <w:numFmt w:val="decimal"/>
      <w:lvlText w:val="%1.%2."/>
      <w:lvlJc w:val="left"/>
      <w:pPr>
        <w:tabs>
          <w:tab w:val="num" w:pos="1361"/>
        </w:tabs>
        <w:ind w:left="1361" w:hanging="907"/>
      </w:pPr>
      <w:rPr>
        <w:rFonts w:ascii="Arial" w:hAnsi="Arial"/>
        <w:b w:val="0"/>
        <w:sz w:val="20"/>
        <w:u w:val="none"/>
      </w:rPr>
    </w:lvl>
    <w:lvl w:ilvl="2">
      <w:start w:val="1"/>
      <w:numFmt w:val="bullet"/>
      <w:lvlText w:val=""/>
      <w:lvlJc w:val="left"/>
      <w:pPr>
        <w:tabs>
          <w:tab w:val="num" w:pos="1721"/>
        </w:tabs>
        <w:ind w:left="1721" w:hanging="360"/>
      </w:pPr>
      <w:rPr>
        <w:rFonts w:ascii="Wingdings" w:hAnsi="Wingdings" w:hint="default"/>
        <w:b w:val="0"/>
        <w:sz w:val="20"/>
        <w:u w:val="none"/>
      </w:rPr>
    </w:lvl>
    <w:lvl w:ilvl="3">
      <w:start w:val="1"/>
      <w:numFmt w:val="decimal"/>
      <w:lvlText w:val="%1.%2.%3.%4."/>
      <w:lvlJc w:val="left"/>
      <w:pPr>
        <w:tabs>
          <w:tab w:val="num" w:pos="3798"/>
        </w:tabs>
        <w:ind w:left="3798" w:hanging="1360"/>
      </w:pPr>
      <w:rPr>
        <w:rFonts w:ascii="Arial" w:hAnsi="Arial"/>
        <w:b w:val="0"/>
        <w:sz w:val="20"/>
        <w:u w:val="none"/>
      </w:rPr>
    </w:lvl>
    <w:lvl w:ilvl="4">
      <w:start w:val="1"/>
      <w:numFmt w:val="lowerLetter"/>
      <w:lvlText w:val="(%5)"/>
      <w:lvlJc w:val="left"/>
      <w:pPr>
        <w:tabs>
          <w:tab w:val="num" w:pos="4309"/>
        </w:tabs>
        <w:ind w:left="4309" w:hanging="511"/>
      </w:pPr>
      <w:rPr>
        <w:rFonts w:ascii="Arial" w:hAnsi="Arial"/>
        <w:b w:val="0"/>
        <w:sz w:val="20"/>
        <w:u w:val="none"/>
      </w:rPr>
    </w:lvl>
    <w:lvl w:ilvl="5">
      <w:start w:val="1"/>
      <w:numFmt w:val="lowerRoman"/>
      <w:lvlText w:val="(%6)"/>
      <w:lvlJc w:val="left"/>
      <w:pPr>
        <w:tabs>
          <w:tab w:val="num" w:pos="4819"/>
        </w:tabs>
        <w:ind w:left="4819" w:hanging="510"/>
      </w:pPr>
      <w:rPr>
        <w:rFonts w:ascii="Arial" w:hAnsi="Arial"/>
        <w:b w:val="0"/>
        <w:sz w:val="20"/>
        <w:u w:val="none"/>
      </w:rPr>
    </w:lvl>
    <w:lvl w:ilvl="6">
      <w:start w:val="1"/>
      <w:numFmt w:val="lowerLetter"/>
      <w:lvlText w:val="%7)"/>
      <w:lvlJc w:val="left"/>
      <w:pPr>
        <w:tabs>
          <w:tab w:val="num" w:pos="5102"/>
        </w:tabs>
        <w:ind w:left="5102" w:hanging="283"/>
      </w:pPr>
      <w:rPr>
        <w:rFonts w:ascii="Arial" w:hAnsi="Arial"/>
        <w:b w:val="0"/>
        <w:sz w:val="20"/>
        <w:u w:val="none"/>
      </w:rPr>
    </w:lvl>
    <w:lvl w:ilvl="7">
      <w:start w:val="1"/>
      <w:numFmt w:val="decimal"/>
      <w:lvlText w:val="%1.%2.%3.%4.%5.%6.%7.%8."/>
      <w:lvlJc w:val="left"/>
      <w:pPr>
        <w:tabs>
          <w:tab w:val="num" w:pos="3957"/>
        </w:tabs>
        <w:ind w:left="3742" w:hanging="1225"/>
      </w:pPr>
      <w:rPr>
        <w:b w:val="0"/>
        <w:u w:val="none"/>
      </w:rPr>
    </w:lvl>
    <w:lvl w:ilvl="8">
      <w:start w:val="1"/>
      <w:numFmt w:val="decimal"/>
      <w:lvlText w:val="%1.%2.%3.%4.%5.%6.%7.%8.%9."/>
      <w:lvlJc w:val="left"/>
      <w:pPr>
        <w:tabs>
          <w:tab w:val="num" w:pos="4677"/>
        </w:tabs>
        <w:ind w:left="4320" w:hanging="1440"/>
      </w:pPr>
      <w:rPr>
        <w:b w:val="0"/>
        <w:u w:val="none"/>
      </w:rPr>
    </w:lvl>
  </w:abstractNum>
  <w:abstractNum w:abstractNumId="3" w15:restartNumberingAfterBreak="0">
    <w:nsid w:val="0CF83BD7"/>
    <w:multiLevelType w:val="multilevel"/>
    <w:tmpl w:val="CBDADDC8"/>
    <w:lvl w:ilvl="0">
      <w:start w:val="1"/>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357F6B"/>
    <w:multiLevelType w:val="hybridMultilevel"/>
    <w:tmpl w:val="4D040B1C"/>
    <w:lvl w:ilvl="0" w:tplc="04090001">
      <w:start w:val="1"/>
      <w:numFmt w:val="bullet"/>
      <w:lvlText w:val=""/>
      <w:lvlJc w:val="left"/>
      <w:pPr>
        <w:ind w:left="2801" w:hanging="360"/>
      </w:pPr>
      <w:rPr>
        <w:rFonts w:ascii="Symbol" w:hAnsi="Symbol" w:hint="default"/>
      </w:rPr>
    </w:lvl>
    <w:lvl w:ilvl="1" w:tplc="04090003" w:tentative="1">
      <w:start w:val="1"/>
      <w:numFmt w:val="bullet"/>
      <w:lvlText w:val="o"/>
      <w:lvlJc w:val="left"/>
      <w:pPr>
        <w:ind w:left="3521" w:hanging="360"/>
      </w:pPr>
      <w:rPr>
        <w:rFonts w:ascii="Courier New" w:hAnsi="Courier New" w:cs="Courier New" w:hint="default"/>
      </w:rPr>
    </w:lvl>
    <w:lvl w:ilvl="2" w:tplc="04090005" w:tentative="1">
      <w:start w:val="1"/>
      <w:numFmt w:val="bullet"/>
      <w:lvlText w:val=""/>
      <w:lvlJc w:val="left"/>
      <w:pPr>
        <w:ind w:left="4241" w:hanging="360"/>
      </w:pPr>
      <w:rPr>
        <w:rFonts w:ascii="Wingdings" w:hAnsi="Wingdings" w:hint="default"/>
      </w:rPr>
    </w:lvl>
    <w:lvl w:ilvl="3" w:tplc="04090001" w:tentative="1">
      <w:start w:val="1"/>
      <w:numFmt w:val="bullet"/>
      <w:lvlText w:val=""/>
      <w:lvlJc w:val="left"/>
      <w:pPr>
        <w:ind w:left="4961" w:hanging="360"/>
      </w:pPr>
      <w:rPr>
        <w:rFonts w:ascii="Symbol" w:hAnsi="Symbol" w:hint="default"/>
      </w:rPr>
    </w:lvl>
    <w:lvl w:ilvl="4" w:tplc="04090003" w:tentative="1">
      <w:start w:val="1"/>
      <w:numFmt w:val="bullet"/>
      <w:lvlText w:val="o"/>
      <w:lvlJc w:val="left"/>
      <w:pPr>
        <w:ind w:left="5681" w:hanging="360"/>
      </w:pPr>
      <w:rPr>
        <w:rFonts w:ascii="Courier New" w:hAnsi="Courier New" w:cs="Courier New" w:hint="default"/>
      </w:rPr>
    </w:lvl>
    <w:lvl w:ilvl="5" w:tplc="04090005" w:tentative="1">
      <w:start w:val="1"/>
      <w:numFmt w:val="bullet"/>
      <w:lvlText w:val=""/>
      <w:lvlJc w:val="left"/>
      <w:pPr>
        <w:ind w:left="6401" w:hanging="360"/>
      </w:pPr>
      <w:rPr>
        <w:rFonts w:ascii="Wingdings" w:hAnsi="Wingdings" w:hint="default"/>
      </w:rPr>
    </w:lvl>
    <w:lvl w:ilvl="6" w:tplc="04090001" w:tentative="1">
      <w:start w:val="1"/>
      <w:numFmt w:val="bullet"/>
      <w:lvlText w:val=""/>
      <w:lvlJc w:val="left"/>
      <w:pPr>
        <w:ind w:left="7121" w:hanging="360"/>
      </w:pPr>
      <w:rPr>
        <w:rFonts w:ascii="Symbol" w:hAnsi="Symbol" w:hint="default"/>
      </w:rPr>
    </w:lvl>
    <w:lvl w:ilvl="7" w:tplc="04090003" w:tentative="1">
      <w:start w:val="1"/>
      <w:numFmt w:val="bullet"/>
      <w:lvlText w:val="o"/>
      <w:lvlJc w:val="left"/>
      <w:pPr>
        <w:ind w:left="7841" w:hanging="360"/>
      </w:pPr>
      <w:rPr>
        <w:rFonts w:ascii="Courier New" w:hAnsi="Courier New" w:cs="Courier New" w:hint="default"/>
      </w:rPr>
    </w:lvl>
    <w:lvl w:ilvl="8" w:tplc="04090005" w:tentative="1">
      <w:start w:val="1"/>
      <w:numFmt w:val="bullet"/>
      <w:lvlText w:val=""/>
      <w:lvlJc w:val="left"/>
      <w:pPr>
        <w:ind w:left="8561" w:hanging="360"/>
      </w:pPr>
      <w:rPr>
        <w:rFonts w:ascii="Wingdings" w:hAnsi="Wingdings" w:hint="default"/>
      </w:rPr>
    </w:lvl>
  </w:abstractNum>
  <w:abstractNum w:abstractNumId="5" w15:restartNumberingAfterBreak="0">
    <w:nsid w:val="3FE333ED"/>
    <w:multiLevelType w:val="hybridMultilevel"/>
    <w:tmpl w:val="A61854A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75F5885"/>
    <w:multiLevelType w:val="hybridMultilevel"/>
    <w:tmpl w:val="652E169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9BC7FE3"/>
    <w:multiLevelType w:val="hybridMultilevel"/>
    <w:tmpl w:val="F08A9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34BE7"/>
    <w:multiLevelType w:val="hybridMultilevel"/>
    <w:tmpl w:val="79228B1A"/>
    <w:lvl w:ilvl="0" w:tplc="4808F29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3D1884"/>
    <w:multiLevelType w:val="hybridMultilevel"/>
    <w:tmpl w:val="3D626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536A0"/>
    <w:multiLevelType w:val="hybridMultilevel"/>
    <w:tmpl w:val="92D68FD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188516B"/>
    <w:multiLevelType w:val="hybridMultilevel"/>
    <w:tmpl w:val="93106EC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5"/>
  </w:num>
  <w:num w:numId="5">
    <w:abstractNumId w:val="8"/>
  </w:num>
  <w:num w:numId="6">
    <w:abstractNumId w:val="11"/>
  </w:num>
  <w:num w:numId="7">
    <w:abstractNumId w:val="0"/>
  </w:num>
  <w:num w:numId="8">
    <w:abstractNumId w:val="3"/>
  </w:num>
  <w:num w:numId="9">
    <w:abstractNumId w:val="7"/>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0B"/>
    <w:rsid w:val="00023DE8"/>
    <w:rsid w:val="0003118A"/>
    <w:rsid w:val="0004735E"/>
    <w:rsid w:val="00050C89"/>
    <w:rsid w:val="00051439"/>
    <w:rsid w:val="00074DF3"/>
    <w:rsid w:val="0007597E"/>
    <w:rsid w:val="000832FD"/>
    <w:rsid w:val="00086E5D"/>
    <w:rsid w:val="00094234"/>
    <w:rsid w:val="000C6122"/>
    <w:rsid w:val="000E5051"/>
    <w:rsid w:val="000F3B01"/>
    <w:rsid w:val="00135ABC"/>
    <w:rsid w:val="001C3B51"/>
    <w:rsid w:val="001C7AF0"/>
    <w:rsid w:val="001C7E55"/>
    <w:rsid w:val="001F281C"/>
    <w:rsid w:val="001F5209"/>
    <w:rsid w:val="00243469"/>
    <w:rsid w:val="0026077C"/>
    <w:rsid w:val="00271CA8"/>
    <w:rsid w:val="0028083F"/>
    <w:rsid w:val="00287499"/>
    <w:rsid w:val="00287811"/>
    <w:rsid w:val="002A63B9"/>
    <w:rsid w:val="002D5EE0"/>
    <w:rsid w:val="00302266"/>
    <w:rsid w:val="00363A66"/>
    <w:rsid w:val="003B6BDA"/>
    <w:rsid w:val="003C29A9"/>
    <w:rsid w:val="003D2757"/>
    <w:rsid w:val="003E575A"/>
    <w:rsid w:val="003F7865"/>
    <w:rsid w:val="00423008"/>
    <w:rsid w:val="004232CE"/>
    <w:rsid w:val="00464B2F"/>
    <w:rsid w:val="00481476"/>
    <w:rsid w:val="004B6D2C"/>
    <w:rsid w:val="004C54AB"/>
    <w:rsid w:val="004D4E3E"/>
    <w:rsid w:val="004F6CE4"/>
    <w:rsid w:val="005507BE"/>
    <w:rsid w:val="00577159"/>
    <w:rsid w:val="00583231"/>
    <w:rsid w:val="0058705E"/>
    <w:rsid w:val="00597C28"/>
    <w:rsid w:val="00633DC4"/>
    <w:rsid w:val="00646E26"/>
    <w:rsid w:val="006731FE"/>
    <w:rsid w:val="00673E2E"/>
    <w:rsid w:val="00683590"/>
    <w:rsid w:val="006926B3"/>
    <w:rsid w:val="006B155E"/>
    <w:rsid w:val="006C7037"/>
    <w:rsid w:val="006E14A3"/>
    <w:rsid w:val="007018E4"/>
    <w:rsid w:val="0073340D"/>
    <w:rsid w:val="0073760C"/>
    <w:rsid w:val="00741B93"/>
    <w:rsid w:val="00760AAE"/>
    <w:rsid w:val="00766A78"/>
    <w:rsid w:val="007A3D5B"/>
    <w:rsid w:val="007F0139"/>
    <w:rsid w:val="007F49BC"/>
    <w:rsid w:val="008B39B4"/>
    <w:rsid w:val="008C56E4"/>
    <w:rsid w:val="008C7854"/>
    <w:rsid w:val="008C7BCD"/>
    <w:rsid w:val="008D5745"/>
    <w:rsid w:val="008D644C"/>
    <w:rsid w:val="008F135D"/>
    <w:rsid w:val="008F208A"/>
    <w:rsid w:val="00903AD2"/>
    <w:rsid w:val="0091160B"/>
    <w:rsid w:val="00961578"/>
    <w:rsid w:val="00980DD1"/>
    <w:rsid w:val="0098637D"/>
    <w:rsid w:val="009974F7"/>
    <w:rsid w:val="009D0D56"/>
    <w:rsid w:val="009D4902"/>
    <w:rsid w:val="009D7CC2"/>
    <w:rsid w:val="009E40DF"/>
    <w:rsid w:val="009F0B76"/>
    <w:rsid w:val="00A137A2"/>
    <w:rsid w:val="00A146B1"/>
    <w:rsid w:val="00A22A50"/>
    <w:rsid w:val="00A24815"/>
    <w:rsid w:val="00A91515"/>
    <w:rsid w:val="00AB546B"/>
    <w:rsid w:val="00AD108D"/>
    <w:rsid w:val="00B1187F"/>
    <w:rsid w:val="00B21136"/>
    <w:rsid w:val="00B34CE5"/>
    <w:rsid w:val="00B37BDC"/>
    <w:rsid w:val="00B43C86"/>
    <w:rsid w:val="00B73E18"/>
    <w:rsid w:val="00B82AD7"/>
    <w:rsid w:val="00B95D48"/>
    <w:rsid w:val="00BA6559"/>
    <w:rsid w:val="00BB07EB"/>
    <w:rsid w:val="00BC1871"/>
    <w:rsid w:val="00BD5910"/>
    <w:rsid w:val="00BF5135"/>
    <w:rsid w:val="00C11099"/>
    <w:rsid w:val="00C149CD"/>
    <w:rsid w:val="00C50D2A"/>
    <w:rsid w:val="00C63D3C"/>
    <w:rsid w:val="00CB4D81"/>
    <w:rsid w:val="00CC115F"/>
    <w:rsid w:val="00CE4698"/>
    <w:rsid w:val="00D228E2"/>
    <w:rsid w:val="00D24964"/>
    <w:rsid w:val="00D27061"/>
    <w:rsid w:val="00D7271C"/>
    <w:rsid w:val="00D80D95"/>
    <w:rsid w:val="00DE3538"/>
    <w:rsid w:val="00DF1AB2"/>
    <w:rsid w:val="00DF4FF8"/>
    <w:rsid w:val="00E01C8F"/>
    <w:rsid w:val="00E33605"/>
    <w:rsid w:val="00E41728"/>
    <w:rsid w:val="00E42D45"/>
    <w:rsid w:val="00E7005E"/>
    <w:rsid w:val="00E73687"/>
    <w:rsid w:val="00E97D02"/>
    <w:rsid w:val="00EC798E"/>
    <w:rsid w:val="00ED5BC0"/>
    <w:rsid w:val="00ED72DC"/>
    <w:rsid w:val="00F3767D"/>
    <w:rsid w:val="00F40585"/>
    <w:rsid w:val="00F61D7C"/>
    <w:rsid w:val="00F67F4A"/>
    <w:rsid w:val="00F74440"/>
    <w:rsid w:val="00F94453"/>
    <w:rsid w:val="00F961B1"/>
    <w:rsid w:val="00FA5658"/>
    <w:rsid w:val="00FB3379"/>
    <w:rsid w:val="00FC5138"/>
    <w:rsid w:val="00FE66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BF37"/>
  <w15:chartTrackingRefBased/>
  <w15:docId w15:val="{3EDCBC68-B9D5-4B92-9AF3-7108794E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7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60B"/>
    <w:pPr>
      <w:ind w:left="720"/>
      <w:contextualSpacing/>
    </w:pPr>
  </w:style>
  <w:style w:type="paragraph" w:styleId="Header">
    <w:name w:val="header"/>
    <w:basedOn w:val="Normal"/>
    <w:link w:val="HeaderChar"/>
    <w:uiPriority w:val="99"/>
    <w:unhideWhenUsed/>
    <w:rsid w:val="009F0B76"/>
    <w:pPr>
      <w:tabs>
        <w:tab w:val="center" w:pos="4680"/>
        <w:tab w:val="right" w:pos="9360"/>
      </w:tabs>
    </w:pPr>
  </w:style>
  <w:style w:type="character" w:customStyle="1" w:styleId="HeaderChar">
    <w:name w:val="Header Char"/>
    <w:link w:val="Header"/>
    <w:uiPriority w:val="99"/>
    <w:rsid w:val="009F0B76"/>
    <w:rPr>
      <w:sz w:val="22"/>
      <w:szCs w:val="22"/>
      <w:lang w:val="en-ZA"/>
    </w:rPr>
  </w:style>
  <w:style w:type="paragraph" w:styleId="Footer">
    <w:name w:val="footer"/>
    <w:basedOn w:val="Normal"/>
    <w:link w:val="FooterChar"/>
    <w:uiPriority w:val="99"/>
    <w:unhideWhenUsed/>
    <w:rsid w:val="009F0B76"/>
    <w:pPr>
      <w:tabs>
        <w:tab w:val="center" w:pos="4680"/>
        <w:tab w:val="right" w:pos="9360"/>
      </w:tabs>
    </w:pPr>
  </w:style>
  <w:style w:type="character" w:customStyle="1" w:styleId="FooterChar">
    <w:name w:val="Footer Char"/>
    <w:link w:val="Footer"/>
    <w:uiPriority w:val="99"/>
    <w:rsid w:val="009F0B76"/>
    <w:rPr>
      <w:sz w:val="22"/>
      <w:szCs w:val="22"/>
      <w:lang w:val="en-ZA"/>
    </w:rPr>
  </w:style>
  <w:style w:type="paragraph" w:styleId="NoSpacing">
    <w:name w:val="No Spacing"/>
    <w:link w:val="NoSpacingChar"/>
    <w:uiPriority w:val="1"/>
    <w:qFormat/>
    <w:rsid w:val="00023DE8"/>
    <w:rPr>
      <w:rFonts w:eastAsia="MS Mincho" w:cs="Arial"/>
      <w:sz w:val="22"/>
      <w:szCs w:val="22"/>
      <w:lang w:val="en-US" w:eastAsia="ja-JP"/>
    </w:rPr>
  </w:style>
  <w:style w:type="character" w:customStyle="1" w:styleId="NoSpacingChar">
    <w:name w:val="No Spacing Char"/>
    <w:link w:val="NoSpacing"/>
    <w:uiPriority w:val="1"/>
    <w:rsid w:val="00023DE8"/>
    <w:rPr>
      <w:rFonts w:eastAsia="MS Mincho" w:cs="Arial"/>
      <w:sz w:val="22"/>
      <w:szCs w:val="22"/>
      <w:lang w:val="en-US" w:eastAsia="ja-JP"/>
    </w:rPr>
  </w:style>
  <w:style w:type="paragraph" w:styleId="BalloonText">
    <w:name w:val="Balloon Text"/>
    <w:basedOn w:val="Normal"/>
    <w:link w:val="BalloonTextChar"/>
    <w:uiPriority w:val="99"/>
    <w:semiHidden/>
    <w:unhideWhenUsed/>
    <w:rsid w:val="00023D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DE8"/>
    <w:rPr>
      <w:rFonts w:ascii="Tahoma" w:hAnsi="Tahoma" w:cs="Tahoma"/>
      <w:sz w:val="16"/>
      <w:szCs w:val="16"/>
      <w:lang w:eastAsia="en-US"/>
    </w:rPr>
  </w:style>
  <w:style w:type="character" w:styleId="CommentReference">
    <w:name w:val="annotation reference"/>
    <w:uiPriority w:val="99"/>
    <w:semiHidden/>
    <w:unhideWhenUsed/>
    <w:rsid w:val="00363A66"/>
    <w:rPr>
      <w:sz w:val="16"/>
      <w:szCs w:val="16"/>
    </w:rPr>
  </w:style>
  <w:style w:type="paragraph" w:styleId="CommentText">
    <w:name w:val="annotation text"/>
    <w:basedOn w:val="Normal"/>
    <w:link w:val="CommentTextChar"/>
    <w:uiPriority w:val="99"/>
    <w:semiHidden/>
    <w:unhideWhenUsed/>
    <w:rsid w:val="00363A66"/>
    <w:rPr>
      <w:sz w:val="20"/>
      <w:szCs w:val="20"/>
    </w:rPr>
  </w:style>
  <w:style w:type="character" w:customStyle="1" w:styleId="CommentTextChar">
    <w:name w:val="Comment Text Char"/>
    <w:link w:val="CommentText"/>
    <w:uiPriority w:val="99"/>
    <w:semiHidden/>
    <w:rsid w:val="00363A66"/>
    <w:rPr>
      <w:lang w:val="en-ZA"/>
    </w:rPr>
  </w:style>
  <w:style w:type="paragraph" w:styleId="CommentSubject">
    <w:name w:val="annotation subject"/>
    <w:basedOn w:val="CommentText"/>
    <w:next w:val="CommentText"/>
    <w:link w:val="CommentSubjectChar"/>
    <w:uiPriority w:val="99"/>
    <w:semiHidden/>
    <w:unhideWhenUsed/>
    <w:rsid w:val="00363A66"/>
    <w:rPr>
      <w:b/>
      <w:bCs/>
    </w:rPr>
  </w:style>
  <w:style w:type="character" w:customStyle="1" w:styleId="CommentSubjectChar">
    <w:name w:val="Comment Subject Char"/>
    <w:link w:val="CommentSubject"/>
    <w:uiPriority w:val="99"/>
    <w:semiHidden/>
    <w:rsid w:val="00363A66"/>
    <w:rPr>
      <w:b/>
      <w:bCs/>
      <w:lang w:val="en-ZA"/>
    </w:rPr>
  </w:style>
  <w:style w:type="paragraph" w:customStyle="1" w:styleId="Default">
    <w:name w:val="Default"/>
    <w:rsid w:val="00D7271C"/>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7a285d-f393-4ebc-abfb-1506aaa5bb57">
      <Terms xmlns="http://schemas.microsoft.com/office/infopath/2007/PartnerControls"/>
    </lcf76f155ced4ddcb4097134ff3c332f>
    <TaxCatchAll xmlns="9109867e-5fac-4f8b-9a50-0a7377297a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41C92D77B6FB4B88B85AB609F657DE" ma:contentTypeVersion="18" ma:contentTypeDescription="Create a new document." ma:contentTypeScope="" ma:versionID="4202dc031ecc710a9beac3d32efd517e">
  <xsd:schema xmlns:xsd="http://www.w3.org/2001/XMLSchema" xmlns:xs="http://www.w3.org/2001/XMLSchema" xmlns:p="http://schemas.microsoft.com/office/2006/metadata/properties" xmlns:ns2="457a285d-f393-4ebc-abfb-1506aaa5bb57" xmlns:ns3="9109867e-5fac-4f8b-9a50-0a7377297aa3" targetNamespace="http://schemas.microsoft.com/office/2006/metadata/properties" ma:root="true" ma:fieldsID="65e54bd03e708c658ad1981a514e7ce8" ns2:_="" ns3:_="">
    <xsd:import namespace="457a285d-f393-4ebc-abfb-1506aaa5bb57"/>
    <xsd:import namespace="9109867e-5fac-4f8b-9a50-0a7377297a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a285d-f393-4ebc-abfb-1506aaa5b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61a939-8f18-46e2-a56b-c3f9462030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9867e-5fac-4f8b-9a50-0a7377297a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8027c1-0ba7-41b8-9755-878e2b899ec8}" ma:internalName="TaxCatchAll" ma:showField="CatchAllData" ma:web="9109867e-5fac-4f8b-9a50-0a7377297a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27453-D762-4791-9989-8ACF0611D8CC}">
  <ds:schemaRefs>
    <ds:schemaRef ds:uri="http://schemas.microsoft.com/office/2006/metadata/properties"/>
    <ds:schemaRef ds:uri="http://schemas.microsoft.com/office/infopath/2007/PartnerControls"/>
    <ds:schemaRef ds:uri="457a285d-f393-4ebc-abfb-1506aaa5bb57"/>
    <ds:schemaRef ds:uri="9109867e-5fac-4f8b-9a50-0a7377297aa3"/>
  </ds:schemaRefs>
</ds:datastoreItem>
</file>

<file path=customXml/itemProps2.xml><?xml version="1.0" encoding="utf-8"?>
<ds:datastoreItem xmlns:ds="http://schemas.openxmlformats.org/officeDocument/2006/customXml" ds:itemID="{B1E734F3-4895-4166-8996-AC30E4052524}"/>
</file>

<file path=customXml/itemProps3.xml><?xml version="1.0" encoding="utf-8"?>
<ds:datastoreItem xmlns:ds="http://schemas.openxmlformats.org/officeDocument/2006/customXml" ds:itemID="{6A31E8DA-9D65-4521-85F8-AFB577AF2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13177</Characters>
  <Application>Microsoft Office Word</Application>
  <DocSecurity>0</DocSecurity>
  <Lines>299</Lines>
  <Paragraphs>144</Paragraphs>
  <ScaleCrop>false</ScaleCrop>
  <HeadingPairs>
    <vt:vector size="2" baseType="variant">
      <vt:variant>
        <vt:lpstr>Title</vt:lpstr>
      </vt:variant>
      <vt:variant>
        <vt:i4>1</vt:i4>
      </vt:variant>
    </vt:vector>
  </HeadingPairs>
  <TitlesOfParts>
    <vt:vector size="1" baseType="lpstr">
      <vt:lpstr/>
    </vt:vector>
  </TitlesOfParts>
  <Company>SARU</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cp:lastModifiedBy>Yandiswa Ntlanganiso</cp:lastModifiedBy>
  <cp:revision>3</cp:revision>
  <cp:lastPrinted>2018-10-03T16:46:00Z</cp:lastPrinted>
  <dcterms:created xsi:type="dcterms:W3CDTF">2021-11-04T15:25:00Z</dcterms:created>
  <dcterms:modified xsi:type="dcterms:W3CDTF">2022-12-07T11:35:00Z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0x0101008641C92D77B6FB4B88B85AB609F657DE</vt:lpwstr>
  </property>
  <property fmtid="{D5CDD505-2E9C-101B-9397-08002B2CF9AE}" pid="3" name="GrammarlyDocumentId">
    <vt:lpwstr>54e25949d16cb3971a5b39f6ed3c2f44361a1d78c09758dc44929152c5c84f0e</vt:lpwstr>
  </property>
  <property fmtid="{D5CDD505-2E9C-101B-9397-08002B2CF9AE}" pid="4" name="MediaServiceImageTags">
    <vt:lpwstr/>
  </property>
</Properties>
</file>